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C1F" w:rsidRPr="007A7C1F" w:rsidRDefault="007A7C1F" w:rsidP="007A7C1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  <w:r w:rsidRPr="007A7C1F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ПРОЄКТ</w:t>
      </w:r>
      <w:r w:rsidRPr="007A7C1F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</w:p>
    <w:p w:rsidR="007A7C1F" w:rsidRPr="007A7C1F" w:rsidRDefault="007A7C1F" w:rsidP="007A7C1F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</w:pPr>
      <w:r w:rsidRPr="007A7C1F">
        <w:rPr>
          <w:rFonts w:ascii="Times New Roman" w:eastAsia="Times New Roman" w:hAnsi="Times New Roman" w:cs="Times New Roman"/>
          <w:b/>
          <w:noProof/>
          <w:sz w:val="24"/>
          <w:szCs w:val="20"/>
          <w:lang w:eastAsia="uk-UA"/>
        </w:rPr>
        <w:drawing>
          <wp:inline distT="0" distB="0" distL="0" distR="0" wp14:anchorId="164A3CA4" wp14:editId="39050DE2">
            <wp:extent cx="51435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9" t="-78" r="-99" b="-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7C1F" w:rsidRPr="007A7C1F" w:rsidRDefault="007A7C1F" w:rsidP="007A7C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A7C1F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БУЧАНСЬКА  МІСЬКА  РАДА</w:t>
      </w:r>
    </w:p>
    <w:p w:rsidR="007A7C1F" w:rsidRPr="007A7C1F" w:rsidRDefault="007A7C1F" w:rsidP="007A7C1F">
      <w:pPr>
        <w:keepNext/>
        <w:pBdr>
          <w:bottom w:val="single" w:sz="12" w:space="1" w:color="000000"/>
        </w:pBdr>
        <w:tabs>
          <w:tab w:val="num" w:pos="0"/>
        </w:tabs>
        <w:suppressAutoHyphens/>
        <w:spacing w:after="0" w:line="240" w:lineRule="auto"/>
        <w:ind w:left="5812" w:hanging="5760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7A7C1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                           </w:t>
      </w:r>
    </w:p>
    <w:p w:rsidR="007A7C1F" w:rsidRPr="007A7C1F" w:rsidRDefault="007A7C1F" w:rsidP="007A7C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7A7C1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ДВАДЦЯТЬ ВОСЬМА  СЕСІЯ</w:t>
      </w:r>
      <w:r w:rsidRPr="007A7C1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ВОСЬМОГО  СКЛИКАННЯ</w:t>
      </w:r>
    </w:p>
    <w:p w:rsidR="007A7C1F" w:rsidRPr="007A7C1F" w:rsidRDefault="007A7C1F" w:rsidP="007A7C1F">
      <w:pPr>
        <w:keepNext/>
        <w:tabs>
          <w:tab w:val="num" w:pos="0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7A7C1F" w:rsidRPr="007A7C1F" w:rsidRDefault="007A7C1F" w:rsidP="007A7C1F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7A7C1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 І  Ш  Е  Н  </w:t>
      </w:r>
      <w:proofErr w:type="spellStart"/>
      <w:r w:rsidRPr="007A7C1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Pr="007A7C1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Я</w:t>
      </w:r>
    </w:p>
    <w:p w:rsidR="007A7C1F" w:rsidRPr="007A7C1F" w:rsidRDefault="007A7C1F" w:rsidP="007A7C1F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A7C1F" w:rsidRPr="007A7C1F" w:rsidRDefault="007A7C1F" w:rsidP="007A7C1F">
      <w:pPr>
        <w:keepNext/>
        <w:tabs>
          <w:tab w:val="num" w:pos="0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7A7C1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24.02.2022</w:t>
      </w:r>
      <w:r w:rsidRPr="007A7C1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ab/>
      </w:r>
      <w:r w:rsidRPr="007A7C1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ab/>
      </w:r>
      <w:r w:rsidRPr="007A7C1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ab/>
      </w:r>
      <w:r w:rsidRPr="007A7C1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ab/>
      </w:r>
      <w:r w:rsidRPr="007A7C1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ab/>
      </w:r>
      <w:r w:rsidRPr="007A7C1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ab/>
        <w:t xml:space="preserve">            </w:t>
      </w:r>
      <w:r w:rsidRPr="007A7C1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ab/>
      </w:r>
      <w:r w:rsidRPr="007A7C1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ab/>
        <w:t xml:space="preserve">    № </w:t>
      </w:r>
      <w:r w:rsidRPr="007A7C1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_______-28 - VIIІ</w:t>
      </w:r>
    </w:p>
    <w:p w:rsidR="007A7C1F" w:rsidRPr="007A7C1F" w:rsidRDefault="007A7C1F" w:rsidP="007A7C1F">
      <w:pPr>
        <w:tabs>
          <w:tab w:val="left" w:pos="523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A7C1F" w:rsidRPr="007A7C1F" w:rsidRDefault="007A7C1F" w:rsidP="007A7C1F">
      <w:pPr>
        <w:spacing w:after="0" w:line="240" w:lineRule="auto"/>
        <w:ind w:right="506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A7C1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Про затвердження місцевої програми</w:t>
      </w:r>
    </w:p>
    <w:p w:rsidR="007A7C1F" w:rsidRPr="007A7C1F" w:rsidRDefault="007A7C1F" w:rsidP="007A7C1F">
      <w:pPr>
        <w:spacing w:after="0" w:line="240" w:lineRule="auto"/>
        <w:ind w:right="506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A7C1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розвитку молодіжної  інфраструктури Бучанської міської територіальної громади на 2022 – 2023 роки</w:t>
      </w:r>
    </w:p>
    <w:p w:rsidR="007A7C1F" w:rsidRPr="007A7C1F" w:rsidRDefault="007A7C1F" w:rsidP="007A7C1F">
      <w:pPr>
        <w:spacing w:after="0" w:line="240" w:lineRule="auto"/>
        <w:ind w:right="506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7C1F" w:rsidRPr="007A7C1F" w:rsidRDefault="007A7C1F" w:rsidP="007A7C1F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7C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7A7C1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З метою створення сприятливих соціальних, економічних, та організаційних умов для розвитку і самореалізації молоді у </w:t>
      </w:r>
      <w:proofErr w:type="spellStart"/>
      <w:r w:rsidRPr="007A7C1F">
        <w:rPr>
          <w:rFonts w:ascii="Times New Roman" w:eastAsia="Calibri" w:hAnsi="Times New Roman" w:cs="Times New Roman"/>
          <w:sz w:val="28"/>
          <w:szCs w:val="28"/>
          <w:lang w:eastAsia="zh-CN"/>
        </w:rPr>
        <w:t>Бучанській</w:t>
      </w:r>
      <w:proofErr w:type="spellEnd"/>
      <w:r w:rsidRPr="007A7C1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міській територіальній громаді, сприяння національно-патріотичному вихованню дітей та молоді, забезпечення активності молоді в усіх сферах життєдіяльності громади, враховуючи пропозицію начальника відділу молоді та спорту Бучанської міської ради </w:t>
      </w:r>
      <w:proofErr w:type="spellStart"/>
      <w:r w:rsidRPr="007A7C1F">
        <w:rPr>
          <w:rFonts w:ascii="Times New Roman" w:eastAsia="Calibri" w:hAnsi="Times New Roman" w:cs="Times New Roman"/>
          <w:sz w:val="28"/>
          <w:szCs w:val="28"/>
          <w:lang w:eastAsia="zh-CN"/>
        </w:rPr>
        <w:t>Додатко</w:t>
      </w:r>
      <w:proofErr w:type="spellEnd"/>
      <w:r w:rsidRPr="007A7C1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Н.А.</w:t>
      </w:r>
      <w:r w:rsidRPr="007A7C1F">
        <w:rPr>
          <w:rFonts w:ascii="Times New Roman" w:eastAsia="Times New Roman" w:hAnsi="Times New Roman" w:cs="Times New Roman"/>
          <w:sz w:val="28"/>
          <w:szCs w:val="28"/>
          <w:lang w:eastAsia="ru-RU"/>
        </w:rPr>
        <w:t>, звернення Молодіжної ради Бучанської МТГ щодо затвердження місцевої Програми розвитку молодіжної інфраструктури Бучанської міської територіальної громади на 2022 – 2023 роки,  керуючись  Законом України «Про місцеве самоврядування в Україні», міська рада</w:t>
      </w:r>
    </w:p>
    <w:p w:rsidR="007A7C1F" w:rsidRPr="007A7C1F" w:rsidRDefault="007A7C1F" w:rsidP="007A7C1F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7C1F" w:rsidRPr="007A7C1F" w:rsidRDefault="007A7C1F" w:rsidP="007A7C1F">
      <w:pPr>
        <w:spacing w:after="0"/>
        <w:ind w:firstLine="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7C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 :</w:t>
      </w:r>
    </w:p>
    <w:p w:rsidR="007A7C1F" w:rsidRPr="007A7C1F" w:rsidRDefault="007A7C1F" w:rsidP="007A7C1F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7C1F" w:rsidRPr="007A7C1F" w:rsidRDefault="007A7C1F" w:rsidP="007A7C1F">
      <w:pPr>
        <w:numPr>
          <w:ilvl w:val="0"/>
          <w:numId w:val="10"/>
        </w:numPr>
        <w:spacing w:after="0"/>
        <w:ind w:right="2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7C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Затвердити місцеву програму розвитку молодіжної інфраструктури Бучанської міської територіальної громади на 2022 – 2023 роки, </w:t>
      </w:r>
      <w:r w:rsidRPr="007A7C1F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 додатку 1.</w:t>
      </w:r>
    </w:p>
    <w:p w:rsidR="007A7C1F" w:rsidRPr="007A7C1F" w:rsidRDefault="007A7C1F" w:rsidP="007A7C1F">
      <w:pPr>
        <w:numPr>
          <w:ilvl w:val="0"/>
          <w:numId w:val="10"/>
        </w:numPr>
        <w:spacing w:after="0"/>
        <w:ind w:right="2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7C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Затвердити бланк заяви на участь у конкурсі програми, згідно додатку 2.</w:t>
      </w:r>
    </w:p>
    <w:p w:rsidR="007A7C1F" w:rsidRPr="007A7C1F" w:rsidRDefault="007A7C1F" w:rsidP="007A7C1F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C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молоді та спорту Бучанської міської ради забезпечити виконання </w:t>
      </w:r>
    </w:p>
    <w:p w:rsidR="007A7C1F" w:rsidRPr="007A7C1F" w:rsidRDefault="007A7C1F" w:rsidP="007A7C1F">
      <w:pPr>
        <w:spacing w:after="0"/>
        <w:ind w:left="58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C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даної Програми. </w:t>
      </w:r>
    </w:p>
    <w:p w:rsidR="007A7C1F" w:rsidRPr="007A7C1F" w:rsidRDefault="007A7C1F" w:rsidP="007A7C1F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C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даного рішення покласти на постійну комісію </w:t>
      </w:r>
      <w:r w:rsidRPr="007A7C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 </w:t>
      </w:r>
    </w:p>
    <w:p w:rsidR="007A7C1F" w:rsidRPr="007A7C1F" w:rsidRDefault="007A7C1F" w:rsidP="007A7C1F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C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гуманітарних питань (охорони здоров’я, освіти, культури, духовності,    </w:t>
      </w:r>
    </w:p>
    <w:p w:rsidR="007A7C1F" w:rsidRPr="007A7C1F" w:rsidRDefault="007A7C1F" w:rsidP="007A7C1F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C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молодіжної політики, спорту), цивільного захисту та надзвичайних </w:t>
      </w:r>
    </w:p>
    <w:p w:rsidR="007A7C1F" w:rsidRPr="007A7C1F" w:rsidRDefault="007A7C1F" w:rsidP="007A7C1F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C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ситуацій.</w:t>
      </w:r>
    </w:p>
    <w:p w:rsidR="007A7C1F" w:rsidRPr="007A7C1F" w:rsidRDefault="007A7C1F" w:rsidP="007A7C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7C1F" w:rsidRPr="007A7C1F" w:rsidRDefault="007A7C1F" w:rsidP="007A7C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7C1F" w:rsidRPr="007A7C1F" w:rsidRDefault="007A7C1F" w:rsidP="007A7C1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7C1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Міський голова                                                                           Анатолій ФЕДОРУК</w:t>
      </w:r>
    </w:p>
    <w:p w:rsidR="00922B71" w:rsidRDefault="00922B71"/>
    <w:p w:rsidR="006B23CC" w:rsidRPr="00B201E1" w:rsidRDefault="006B23CC" w:rsidP="00922B71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bookmarkStart w:id="0" w:name="_GoBack"/>
      <w:bookmarkEnd w:id="0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7A7C1F" w:rsidRPr="00B201E1" w:rsidTr="007A7C1F">
        <w:tc>
          <w:tcPr>
            <w:tcW w:w="4927" w:type="dxa"/>
          </w:tcPr>
          <w:p w:rsidR="007A7C1F" w:rsidRPr="00B201E1" w:rsidRDefault="007A7C1F" w:rsidP="007A7C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8" w:type="dxa"/>
            <w:hideMark/>
          </w:tcPr>
          <w:p w:rsidR="007A7C1F" w:rsidRPr="00B201E1" w:rsidRDefault="007A7C1F" w:rsidP="007A7C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01E1">
              <w:rPr>
                <w:rFonts w:ascii="Times New Roman" w:hAnsi="Times New Roman"/>
                <w:sz w:val="28"/>
                <w:szCs w:val="28"/>
              </w:rPr>
              <w:t>Додаток 1</w:t>
            </w:r>
          </w:p>
          <w:p w:rsidR="007A7C1F" w:rsidRPr="00B201E1" w:rsidRDefault="007A7C1F" w:rsidP="007A7C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01E1">
              <w:rPr>
                <w:rFonts w:ascii="Times New Roman" w:hAnsi="Times New Roman"/>
                <w:sz w:val="28"/>
                <w:szCs w:val="28"/>
              </w:rPr>
              <w:t>до рішення сесії № ______ 28-</w:t>
            </w:r>
            <w:r w:rsidRPr="00B201E1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eastAsia="uk-UA"/>
              </w:rPr>
              <w:t xml:space="preserve"> VIIІ</w:t>
            </w:r>
          </w:p>
          <w:p w:rsidR="007A7C1F" w:rsidRPr="00B201E1" w:rsidRDefault="007A7C1F" w:rsidP="007A7C1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201E1">
              <w:rPr>
                <w:rFonts w:ascii="Times New Roman" w:hAnsi="Times New Roman"/>
                <w:color w:val="000000"/>
                <w:sz w:val="28"/>
                <w:szCs w:val="28"/>
              </w:rPr>
              <w:t>Бучанської міської ради</w:t>
            </w:r>
          </w:p>
          <w:p w:rsidR="007A7C1F" w:rsidRPr="00B201E1" w:rsidRDefault="007A7C1F" w:rsidP="007A7C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01E1">
              <w:rPr>
                <w:rFonts w:ascii="Times New Roman" w:hAnsi="Times New Roman"/>
                <w:sz w:val="28"/>
                <w:szCs w:val="28"/>
              </w:rPr>
              <w:t xml:space="preserve">від </w:t>
            </w:r>
            <w:r w:rsidRPr="00B201E1">
              <w:rPr>
                <w:rFonts w:ascii="Times New Roman" w:eastAsia="Times New Roman" w:hAnsi="Times New Roman"/>
                <w:sz w:val="26"/>
                <w:szCs w:val="26"/>
                <w:lang w:eastAsia="zh-CN"/>
              </w:rPr>
              <w:t>24.02.2022</w:t>
            </w:r>
          </w:p>
        </w:tc>
      </w:tr>
    </w:tbl>
    <w:p w:rsidR="007A7C1F" w:rsidRPr="007A7C1F" w:rsidRDefault="007A7C1F" w:rsidP="007A7C1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7C1F" w:rsidRPr="007A7C1F" w:rsidRDefault="007A7C1F" w:rsidP="007A7C1F">
      <w:pPr>
        <w:tabs>
          <w:tab w:val="left" w:pos="810"/>
          <w:tab w:val="center" w:pos="4790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A7C1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 </w:t>
      </w:r>
    </w:p>
    <w:p w:rsidR="007A7C1F" w:rsidRPr="007A7C1F" w:rsidRDefault="007A7C1F" w:rsidP="007A7C1F">
      <w:pPr>
        <w:shd w:val="clear" w:color="auto" w:fill="FFFFFF"/>
        <w:spacing w:before="15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7A7C1F" w:rsidRPr="007A7C1F" w:rsidRDefault="007A7C1F" w:rsidP="007A7C1F">
      <w:pPr>
        <w:shd w:val="clear" w:color="auto" w:fill="FFFFFF"/>
        <w:spacing w:after="0"/>
        <w:ind w:firstLine="30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7A7C1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Місцева програма розвитку молодіжної інфраструктури у </w:t>
      </w:r>
      <w:proofErr w:type="spellStart"/>
      <w:r w:rsidRPr="007A7C1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Бучанській</w:t>
      </w:r>
      <w:proofErr w:type="spellEnd"/>
      <w:r w:rsidRPr="007A7C1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міській  територіальній громаді на 2022-</w:t>
      </w:r>
      <w:r w:rsidRPr="007A7C1F">
        <w:rPr>
          <w:rFonts w:ascii="Times New Roman" w:eastAsia="Calibri" w:hAnsi="Times New Roman" w:cs="Times New Roman"/>
          <w:b/>
          <w:bCs/>
          <w:sz w:val="28"/>
          <w:szCs w:val="28"/>
        </w:rPr>
        <w:t>2023</w:t>
      </w:r>
      <w:r w:rsidRPr="007A7C1F"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7A7C1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роки</w:t>
      </w:r>
    </w:p>
    <w:p w:rsidR="007A7C1F" w:rsidRPr="007A7C1F" w:rsidRDefault="007A7C1F" w:rsidP="007A7C1F">
      <w:pPr>
        <w:spacing w:after="0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7A7C1F" w:rsidRPr="007A7C1F" w:rsidRDefault="007A7C1F" w:rsidP="007A7C1F">
      <w:pPr>
        <w:spacing w:after="0"/>
        <w:jc w:val="center"/>
        <w:outlineLvl w:val="2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7A7C1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Паспорт</w:t>
      </w:r>
    </w:p>
    <w:tbl>
      <w:tblPr>
        <w:tblW w:w="5078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9"/>
        <w:gridCol w:w="4476"/>
        <w:gridCol w:w="4626"/>
      </w:tblGrid>
      <w:tr w:rsidR="007A7C1F" w:rsidRPr="007A7C1F" w:rsidTr="007A7C1F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A7C1F" w:rsidRPr="007A7C1F" w:rsidRDefault="007A7C1F" w:rsidP="007A7C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A7C1F" w:rsidRPr="007A7C1F" w:rsidRDefault="007A7C1F" w:rsidP="007A7C1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Ініціатор</w:t>
            </w:r>
            <w:proofErr w:type="spellEnd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розроблення</w:t>
            </w:r>
            <w:proofErr w:type="spellEnd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Програми</w:t>
            </w:r>
            <w:proofErr w:type="spellEnd"/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A7C1F" w:rsidRPr="007A7C1F" w:rsidRDefault="007A7C1F" w:rsidP="007A7C1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proofErr w:type="gramStart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Молод</w:t>
            </w:r>
            <w:proofErr w:type="gramEnd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іжна</w:t>
            </w:r>
            <w:proofErr w:type="spellEnd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рада Бучанської МТГ</w:t>
            </w:r>
          </w:p>
        </w:tc>
      </w:tr>
      <w:tr w:rsidR="007A7C1F" w:rsidRPr="007A7C1F" w:rsidTr="007A7C1F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A7C1F" w:rsidRPr="007A7C1F" w:rsidRDefault="007A7C1F" w:rsidP="007A7C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A7C1F" w:rsidRPr="007A7C1F" w:rsidRDefault="007A7C1F" w:rsidP="007A7C1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Розробник</w:t>
            </w:r>
            <w:proofErr w:type="spellEnd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Програми</w:t>
            </w:r>
            <w:proofErr w:type="spellEnd"/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A7C1F" w:rsidRPr="007A7C1F" w:rsidRDefault="007A7C1F" w:rsidP="007A7C1F">
            <w:pPr>
              <w:widowControl w:val="0"/>
              <w:suppressLineNumbers/>
              <w:suppressAutoHyphens/>
              <w:spacing w:after="0" w:line="288" w:lineRule="auto"/>
              <w:ind w:right="-28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Відділ</w:t>
            </w:r>
            <w:proofErr w:type="spellEnd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молод</w:t>
            </w:r>
            <w:proofErr w:type="gramEnd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і</w:t>
            </w:r>
            <w:proofErr w:type="spellEnd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та спорту,</w:t>
            </w:r>
            <w:r w:rsidRPr="007A7C1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правління юридично – кадрової роботи</w:t>
            </w:r>
          </w:p>
          <w:p w:rsidR="007A7C1F" w:rsidRPr="007A7C1F" w:rsidRDefault="007A7C1F" w:rsidP="007A7C1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Фінансове</w:t>
            </w:r>
            <w:proofErr w:type="spellEnd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управління</w:t>
            </w:r>
            <w:proofErr w:type="spellEnd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Бучанської </w:t>
            </w:r>
            <w:proofErr w:type="spellStart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міської</w:t>
            </w:r>
            <w:proofErr w:type="spellEnd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ради, </w:t>
            </w:r>
            <w:proofErr w:type="spellStart"/>
            <w:proofErr w:type="gramStart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Молод</w:t>
            </w:r>
            <w:proofErr w:type="gramEnd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іжна</w:t>
            </w:r>
            <w:proofErr w:type="spellEnd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рада Бучанської МТГ</w:t>
            </w:r>
          </w:p>
        </w:tc>
      </w:tr>
      <w:tr w:rsidR="007A7C1F" w:rsidRPr="007A7C1F" w:rsidTr="007A7C1F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A7C1F" w:rsidRPr="007A7C1F" w:rsidRDefault="007A7C1F" w:rsidP="007A7C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A7C1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A7C1F" w:rsidRPr="007A7C1F" w:rsidRDefault="007A7C1F" w:rsidP="007A7C1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7A7C1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Співрозробники</w:t>
            </w:r>
            <w:proofErr w:type="spellEnd"/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A7C1F" w:rsidRPr="007A7C1F" w:rsidRDefault="007A7C1F" w:rsidP="007A7C1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A7C1F" w:rsidRPr="007A7C1F" w:rsidTr="007A7C1F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A7C1F" w:rsidRPr="007A7C1F" w:rsidRDefault="007A7C1F" w:rsidP="007A7C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A7C1F" w:rsidRPr="007A7C1F" w:rsidRDefault="007A7C1F" w:rsidP="007A7C1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Відповідальний</w:t>
            </w:r>
            <w:proofErr w:type="spellEnd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виконавець</w:t>
            </w:r>
            <w:proofErr w:type="spellEnd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Програми</w:t>
            </w:r>
            <w:proofErr w:type="spellEnd"/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A7C1F" w:rsidRPr="007A7C1F" w:rsidRDefault="007A7C1F" w:rsidP="007A7C1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Відділ</w:t>
            </w:r>
            <w:proofErr w:type="spellEnd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молод</w:t>
            </w:r>
            <w:proofErr w:type="gramEnd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і</w:t>
            </w:r>
            <w:proofErr w:type="spellEnd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та спорту </w:t>
            </w:r>
          </w:p>
        </w:tc>
      </w:tr>
      <w:tr w:rsidR="007A7C1F" w:rsidRPr="007A7C1F" w:rsidTr="007A7C1F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A7C1F" w:rsidRPr="007A7C1F" w:rsidRDefault="007A7C1F" w:rsidP="007A7C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A7C1F" w:rsidRPr="007A7C1F" w:rsidRDefault="007A7C1F" w:rsidP="007A7C1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Учасники</w:t>
            </w:r>
            <w:proofErr w:type="spellEnd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Програми</w:t>
            </w:r>
            <w:proofErr w:type="spellEnd"/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A7C1F" w:rsidRPr="007A7C1F" w:rsidRDefault="007A7C1F" w:rsidP="007A7C1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Бучанська </w:t>
            </w:r>
            <w:proofErr w:type="spellStart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міська</w:t>
            </w:r>
            <w:proofErr w:type="spellEnd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рада </w:t>
            </w:r>
          </w:p>
        </w:tc>
      </w:tr>
      <w:tr w:rsidR="007A7C1F" w:rsidRPr="007A7C1F" w:rsidTr="007A7C1F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A7C1F" w:rsidRPr="007A7C1F" w:rsidRDefault="007A7C1F" w:rsidP="007A7C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A7C1F" w:rsidRPr="007A7C1F" w:rsidRDefault="007A7C1F" w:rsidP="007A7C1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Термін</w:t>
            </w:r>
            <w:proofErr w:type="spellEnd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реалізації</w:t>
            </w:r>
            <w:proofErr w:type="spellEnd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Програми</w:t>
            </w:r>
            <w:proofErr w:type="spellEnd"/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A7C1F" w:rsidRPr="007A7C1F" w:rsidRDefault="007A7C1F" w:rsidP="007A7C1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2022</w:t>
            </w:r>
            <w:r w:rsidR="00E97EF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-2023</w:t>
            </w:r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рік</w:t>
            </w:r>
            <w:proofErr w:type="spellEnd"/>
          </w:p>
        </w:tc>
      </w:tr>
      <w:tr w:rsidR="007A7C1F" w:rsidRPr="007A7C1F" w:rsidTr="007A7C1F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A7C1F" w:rsidRPr="007A7C1F" w:rsidRDefault="007A7C1F" w:rsidP="007A7C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A7C1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A7C1F" w:rsidRPr="007A7C1F" w:rsidRDefault="007A7C1F" w:rsidP="007A7C1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7A7C1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Перелік</w:t>
            </w:r>
            <w:proofErr w:type="spellEnd"/>
            <w:r w:rsidRPr="007A7C1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A7C1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джерел</w:t>
            </w:r>
            <w:proofErr w:type="spellEnd"/>
            <w:r w:rsidRPr="007A7C1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A7C1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фінансування</w:t>
            </w:r>
            <w:proofErr w:type="spellEnd"/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A7C1F" w:rsidRPr="007A7C1F" w:rsidRDefault="007A7C1F" w:rsidP="007A7C1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A7C1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1. </w:t>
            </w:r>
            <w:proofErr w:type="spellStart"/>
            <w:r w:rsidRPr="007A7C1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К</w:t>
            </w:r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ошти</w:t>
            </w:r>
            <w:proofErr w:type="spellEnd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обласних</w:t>
            </w:r>
            <w:proofErr w:type="spellEnd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державних</w:t>
            </w:r>
            <w:proofErr w:type="spellEnd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всеукраїнських</w:t>
            </w:r>
            <w:proofErr w:type="spellEnd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міжнародних</w:t>
            </w:r>
            <w:proofErr w:type="spellEnd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проєкті</w:t>
            </w:r>
            <w:proofErr w:type="gramStart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</w:t>
            </w:r>
            <w:proofErr w:type="spellEnd"/>
            <w:proofErr w:type="gramEnd"/>
            <w:r w:rsidRPr="007A7C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;</w:t>
            </w:r>
          </w:p>
          <w:p w:rsidR="007A7C1F" w:rsidRPr="007A7C1F" w:rsidRDefault="007A7C1F" w:rsidP="007A7C1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A7C1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2. </w:t>
            </w:r>
            <w:proofErr w:type="spellStart"/>
            <w:r w:rsidRPr="007A7C1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Кошти</w:t>
            </w:r>
            <w:proofErr w:type="spellEnd"/>
            <w:r w:rsidRPr="007A7C1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A7C1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міського</w:t>
            </w:r>
            <w:proofErr w:type="spellEnd"/>
            <w:r w:rsidRPr="007A7C1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 бюджету;</w:t>
            </w:r>
          </w:p>
          <w:p w:rsidR="007A7C1F" w:rsidRPr="007A7C1F" w:rsidRDefault="007A7C1F" w:rsidP="007A7C1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A7C1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3. </w:t>
            </w:r>
            <w:proofErr w:type="spellStart"/>
            <w:r w:rsidRPr="007A7C1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Кошти</w:t>
            </w:r>
            <w:proofErr w:type="spellEnd"/>
            <w:r w:rsidRPr="007A7C1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 бюджету </w:t>
            </w:r>
            <w:proofErr w:type="spellStart"/>
            <w:r w:rsidRPr="007A7C1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участі</w:t>
            </w:r>
            <w:proofErr w:type="spellEnd"/>
            <w:r w:rsidRPr="007A7C1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; </w:t>
            </w:r>
          </w:p>
          <w:p w:rsidR="007A7C1F" w:rsidRPr="007A7C1F" w:rsidRDefault="007A7C1F" w:rsidP="007A7C1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A7C1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4. </w:t>
            </w:r>
            <w:proofErr w:type="spellStart"/>
            <w:r w:rsidRPr="007A7C1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Кошти</w:t>
            </w:r>
            <w:proofErr w:type="spellEnd"/>
            <w:r w:rsidRPr="007A7C1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 з </w:t>
            </w:r>
            <w:proofErr w:type="spellStart"/>
            <w:r w:rsidRPr="007A7C1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інших</w:t>
            </w:r>
            <w:proofErr w:type="spellEnd"/>
            <w:r w:rsidRPr="007A7C1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A7C1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джерел</w:t>
            </w:r>
            <w:proofErr w:type="spellEnd"/>
            <w:r w:rsidRPr="007A7C1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, не </w:t>
            </w:r>
            <w:proofErr w:type="spellStart"/>
            <w:r w:rsidRPr="007A7C1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заборонені</w:t>
            </w:r>
            <w:proofErr w:type="spellEnd"/>
            <w:r w:rsidRPr="007A7C1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A7C1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чинним</w:t>
            </w:r>
            <w:proofErr w:type="spellEnd"/>
            <w:r w:rsidRPr="007A7C1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A7C1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законодавством</w:t>
            </w:r>
            <w:proofErr w:type="spellEnd"/>
            <w:r w:rsidRPr="007A7C1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A7C1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України</w:t>
            </w:r>
            <w:proofErr w:type="spellEnd"/>
            <w:r w:rsidRPr="007A7C1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7A7C1F" w:rsidRPr="007A7C1F" w:rsidRDefault="007A7C1F" w:rsidP="007A7C1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</w:tbl>
    <w:p w:rsidR="007A7C1F" w:rsidRPr="007A7C1F" w:rsidRDefault="007A7C1F" w:rsidP="007A7C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7C1F" w:rsidRPr="007A7C1F" w:rsidRDefault="007A7C1F" w:rsidP="007A7C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7C1F" w:rsidRPr="007A7C1F" w:rsidRDefault="007A7C1F" w:rsidP="007A7C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7C1F" w:rsidRPr="007A7C1F" w:rsidRDefault="007A7C1F" w:rsidP="007A7C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7C1F" w:rsidRPr="007A7C1F" w:rsidRDefault="007A7C1F" w:rsidP="007A7C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7C1F" w:rsidRPr="007A7C1F" w:rsidRDefault="007A7C1F" w:rsidP="007A7C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7C1F" w:rsidRPr="007A7C1F" w:rsidRDefault="007A7C1F" w:rsidP="007A7C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7C1F" w:rsidRPr="007A7C1F" w:rsidRDefault="007A7C1F" w:rsidP="007A7C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7C1F" w:rsidRPr="007A7C1F" w:rsidRDefault="007A7C1F" w:rsidP="007A7C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7C1F" w:rsidRPr="007A7C1F" w:rsidRDefault="007A7C1F" w:rsidP="007A7C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7C1F" w:rsidRPr="007A7C1F" w:rsidRDefault="007A7C1F" w:rsidP="007A7C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7C1F" w:rsidRPr="007A7C1F" w:rsidRDefault="007A7C1F" w:rsidP="007A7C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7C1F" w:rsidRPr="007A7C1F" w:rsidRDefault="007A7C1F" w:rsidP="007A7C1F">
      <w:pPr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A7C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Вступ</w:t>
      </w:r>
    </w:p>
    <w:p w:rsidR="007A7C1F" w:rsidRPr="007A7C1F" w:rsidRDefault="007A7C1F" w:rsidP="007A7C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7C1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Програма </w:t>
      </w:r>
      <w:r w:rsidRPr="007A7C1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розвитку молодіжної інфраструктури </w:t>
      </w:r>
      <w:r w:rsidRPr="007A7C1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Бучанської міської  територіальної громади на 2022-2023 роки (надалі - Програма) розроблена на підставі Законів України </w:t>
      </w:r>
      <w:r w:rsidRPr="007A7C1F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7A7C1F">
        <w:rPr>
          <w:rFonts w:ascii="Times New Roman" w:eastAsia="Calibri" w:hAnsi="Times New Roman" w:cs="Times New Roman"/>
          <w:color w:val="000000"/>
          <w:sz w:val="28"/>
          <w:szCs w:val="28"/>
        </w:rPr>
        <w:t>«Про основні засади молодіжної політики»</w:t>
      </w:r>
      <w:r w:rsidRPr="007A7C1F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7A7C1F" w:rsidRPr="007A7C1F" w:rsidRDefault="007A7C1F" w:rsidP="007A7C1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A7C1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Бучанська громада налічує 14 населених пунктів, загальна кількість молоді віком від 10 до 35 років – 18803 осіб, що складає приблизно 30,03 % від загальної кількості населення, але не вся громада залучена у єдиний «молодіжний рух». Населені пункти, що тепер є частиною громади мають різний кількісний та якісний склад інфраструктури в т.ч. і молодіжної. </w:t>
      </w:r>
    </w:p>
    <w:p w:rsidR="005B58F7" w:rsidRPr="007A7C1F" w:rsidRDefault="007A7C1F" w:rsidP="004A5D9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A7C1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Ухвалення програми </w:t>
      </w:r>
      <w:r w:rsidR="005B58F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дає можливість здійснювати </w:t>
      </w:r>
      <w:r w:rsidRPr="007A7C1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фінансування об'єктів молодіжної інфраструктури, які в свою чергу матимуть сприятливий вплив на розвиток молодіжної політики у громаді.</w:t>
      </w:r>
    </w:p>
    <w:p w:rsidR="004A5D94" w:rsidRDefault="005B58F7" w:rsidP="004A5D9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Затвердження даної програми</w:t>
      </w:r>
      <w:r w:rsidR="007A7C1F" w:rsidRPr="007A7C1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спрямоване на задоволення потреб та створення необхідних умов для ефективної соціалізації м</w:t>
      </w:r>
      <w:r w:rsidR="004A5D94">
        <w:rPr>
          <w:rFonts w:ascii="Times New Roman" w:eastAsia="Calibri" w:hAnsi="Times New Roman" w:cs="Times New Roman"/>
          <w:color w:val="000000"/>
          <w:sz w:val="28"/>
          <w:szCs w:val="28"/>
        </w:rPr>
        <w:t>олодих громадян Бучанської МТГ, що надасть право вільного вибору</w:t>
      </w:r>
      <w:r w:rsidR="002C20F0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="004A5D9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доступу</w:t>
      </w:r>
      <w:r w:rsidR="002C20F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та</w:t>
      </w:r>
      <w:r w:rsidR="004A5D9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задоволення найрізноманітніших смаків та потреб молодих людей </w:t>
      </w:r>
      <w:proofErr w:type="spellStart"/>
      <w:r w:rsidR="004A5D94">
        <w:rPr>
          <w:rFonts w:ascii="Times New Roman" w:eastAsia="Calibri" w:hAnsi="Times New Roman" w:cs="Times New Roman"/>
          <w:color w:val="000000"/>
          <w:sz w:val="28"/>
          <w:szCs w:val="28"/>
        </w:rPr>
        <w:t>Бучанського</w:t>
      </w:r>
      <w:proofErr w:type="spellEnd"/>
      <w:r w:rsidR="004A5D9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регіону</w:t>
      </w:r>
      <w:r w:rsidR="00A41E3C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4A5D9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A41E3C">
        <w:rPr>
          <w:rFonts w:ascii="Times New Roman" w:eastAsia="Calibri" w:hAnsi="Times New Roman" w:cs="Times New Roman"/>
          <w:color w:val="000000"/>
          <w:sz w:val="28"/>
          <w:szCs w:val="28"/>
        </w:rPr>
        <w:t>Можливість р</w:t>
      </w:r>
      <w:r w:rsidR="004A5D94">
        <w:rPr>
          <w:rFonts w:ascii="Times New Roman" w:eastAsia="Calibri" w:hAnsi="Times New Roman" w:cs="Times New Roman"/>
          <w:color w:val="000000"/>
          <w:sz w:val="28"/>
          <w:szCs w:val="28"/>
        </w:rPr>
        <w:t>озширення молодіжної інфраструктур</w:t>
      </w:r>
      <w:r w:rsidR="00A41E3C">
        <w:rPr>
          <w:rFonts w:ascii="Times New Roman" w:eastAsia="Calibri" w:hAnsi="Times New Roman" w:cs="Times New Roman"/>
          <w:color w:val="000000"/>
          <w:sz w:val="28"/>
          <w:szCs w:val="28"/>
        </w:rPr>
        <w:t>и буде сприяти</w:t>
      </w:r>
      <w:r w:rsidR="004A5D9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збільшенню кількості суб’єктів молодіжної політики, що робить її сприйнятливішою дл</w:t>
      </w:r>
      <w:r w:rsidR="00A41E3C">
        <w:rPr>
          <w:rFonts w:ascii="Times New Roman" w:eastAsia="Calibri" w:hAnsi="Times New Roman" w:cs="Times New Roman"/>
          <w:color w:val="000000"/>
          <w:sz w:val="28"/>
          <w:szCs w:val="28"/>
        </w:rPr>
        <w:t>я молоді, підвищуватиме</w:t>
      </w:r>
      <w:r w:rsidR="001D6D6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ефективність роботи молодіжних осередків нашої громади.</w:t>
      </w:r>
    </w:p>
    <w:p w:rsidR="007A7C1F" w:rsidRPr="007A7C1F" w:rsidRDefault="007A7C1F" w:rsidP="005B58F7">
      <w:pPr>
        <w:shd w:val="clear" w:color="auto" w:fill="FFFFFF"/>
        <w:spacing w:before="15" w:after="0" w:line="240" w:lineRule="auto"/>
        <w:ind w:left="644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7A7C1F" w:rsidRPr="007A7C1F" w:rsidRDefault="007A7C1F" w:rsidP="007A7C1F">
      <w:pPr>
        <w:shd w:val="clear" w:color="auto" w:fill="FFFFFF"/>
        <w:spacing w:before="15" w:after="0" w:line="240" w:lineRule="auto"/>
        <w:ind w:left="644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7A7C1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2. Мета та завдання Програми</w:t>
      </w:r>
    </w:p>
    <w:p w:rsidR="007A7C1F" w:rsidRPr="007A7C1F" w:rsidRDefault="007A7C1F" w:rsidP="007A7C1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A7C1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2.1. Метою Програми є покращення стану молодіжної інфраструктури у </w:t>
      </w:r>
      <w:proofErr w:type="spellStart"/>
      <w:r w:rsidR="001D6D67">
        <w:rPr>
          <w:rFonts w:ascii="Times New Roman" w:eastAsia="Calibri" w:hAnsi="Times New Roman" w:cs="Times New Roman"/>
          <w:color w:val="000000"/>
          <w:sz w:val="28"/>
          <w:szCs w:val="28"/>
        </w:rPr>
        <w:t>Бучанській</w:t>
      </w:r>
      <w:proofErr w:type="spellEnd"/>
      <w:r w:rsidR="001D6D6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міській територіальній </w:t>
      </w:r>
      <w:r w:rsidRPr="007A7C1F">
        <w:rPr>
          <w:rFonts w:ascii="Times New Roman" w:eastAsia="Calibri" w:hAnsi="Times New Roman" w:cs="Times New Roman"/>
          <w:color w:val="000000"/>
          <w:sz w:val="28"/>
          <w:szCs w:val="28"/>
        </w:rPr>
        <w:t>громаді,</w:t>
      </w:r>
      <w:r w:rsidR="001D6D6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право вільного вибору та доступу, </w:t>
      </w:r>
      <w:r w:rsidRPr="007A7C1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1D6D6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підвищення ефективності роботи </w:t>
      </w:r>
      <w:r w:rsidRPr="007A7C1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молодіжної політики </w:t>
      </w:r>
      <w:r w:rsidR="001D6D67">
        <w:rPr>
          <w:rFonts w:ascii="Times New Roman" w:eastAsia="Calibri" w:hAnsi="Times New Roman" w:cs="Times New Roman"/>
          <w:color w:val="000000"/>
          <w:sz w:val="28"/>
          <w:szCs w:val="28"/>
        </w:rPr>
        <w:t>в регіоні</w:t>
      </w:r>
      <w:r w:rsidRPr="007A7C1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</w:p>
    <w:p w:rsidR="007A7C1F" w:rsidRPr="007A7C1F" w:rsidRDefault="007A7C1F" w:rsidP="007A7C1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A7C1F">
        <w:rPr>
          <w:rFonts w:ascii="Times New Roman" w:eastAsia="Calibri" w:hAnsi="Times New Roman" w:cs="Times New Roman"/>
          <w:color w:val="000000"/>
          <w:sz w:val="28"/>
          <w:szCs w:val="28"/>
        </w:rPr>
        <w:t>2.2. Завдання програми:</w:t>
      </w:r>
    </w:p>
    <w:p w:rsidR="007A7C1F" w:rsidRPr="007A7C1F" w:rsidRDefault="007A7C1F" w:rsidP="007A7C1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A7C1F">
        <w:rPr>
          <w:rFonts w:ascii="Times New Roman" w:eastAsia="Calibri" w:hAnsi="Times New Roman" w:cs="Times New Roman"/>
          <w:color w:val="000000"/>
          <w:sz w:val="28"/>
          <w:szCs w:val="28"/>
        </w:rPr>
        <w:t>- створення нових об’єктів молодіжної інфраструктури,</w:t>
      </w:r>
    </w:p>
    <w:p w:rsidR="007A7C1F" w:rsidRPr="007A7C1F" w:rsidRDefault="007A7C1F" w:rsidP="007A7C1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A7C1F">
        <w:rPr>
          <w:rFonts w:ascii="Times New Roman" w:eastAsia="Calibri" w:hAnsi="Times New Roman" w:cs="Times New Roman"/>
          <w:color w:val="000000"/>
          <w:sz w:val="28"/>
          <w:szCs w:val="28"/>
        </w:rPr>
        <w:t>- залучення молоді до ухвалення рішень,</w:t>
      </w:r>
    </w:p>
    <w:p w:rsidR="007A7C1F" w:rsidRPr="007A7C1F" w:rsidRDefault="007A7C1F" w:rsidP="007A7C1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A7C1F">
        <w:rPr>
          <w:rFonts w:ascii="Times New Roman" w:eastAsia="Calibri" w:hAnsi="Times New Roman" w:cs="Times New Roman"/>
          <w:color w:val="000000"/>
          <w:sz w:val="28"/>
          <w:szCs w:val="28"/>
        </w:rPr>
        <w:t>- покращення співпраці молоді та влади,</w:t>
      </w:r>
    </w:p>
    <w:p w:rsidR="007A7C1F" w:rsidRPr="007A7C1F" w:rsidRDefault="007A7C1F" w:rsidP="007A7C1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A7C1F">
        <w:rPr>
          <w:rFonts w:ascii="Times New Roman" w:eastAsia="Calibri" w:hAnsi="Times New Roman" w:cs="Times New Roman"/>
          <w:color w:val="000000"/>
          <w:sz w:val="28"/>
          <w:szCs w:val="28"/>
        </w:rPr>
        <w:t>- реалізація принципів Національної молодіжної стратегії до 2030 року.</w:t>
      </w:r>
    </w:p>
    <w:p w:rsidR="007A7C1F" w:rsidRPr="007A7C1F" w:rsidRDefault="007A7C1F" w:rsidP="007A7C1F">
      <w:pPr>
        <w:shd w:val="clear" w:color="auto" w:fill="FFFFFF"/>
        <w:spacing w:after="0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7A7C1F" w:rsidRPr="007A7C1F" w:rsidRDefault="007A7C1F" w:rsidP="007A7C1F">
      <w:pPr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7A7C1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Основні об’єкти інфраструктур</w:t>
      </w:r>
      <w:r w:rsidR="00F44CA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и</w:t>
      </w:r>
      <w:r w:rsidRPr="007A7C1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, реалізацію яких охоплює Програма </w:t>
      </w:r>
    </w:p>
    <w:p w:rsidR="007A7C1F" w:rsidRPr="007A7C1F" w:rsidRDefault="00A41E3C" w:rsidP="007A7C1F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</w:t>
      </w:r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Сучасна</w:t>
      </w:r>
      <w:proofErr w:type="spellEnd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інфраструктура</w:t>
      </w:r>
      <w:proofErr w:type="spellEnd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роботи</w:t>
      </w:r>
      <w:proofErr w:type="spellEnd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з </w:t>
      </w:r>
      <w:proofErr w:type="spellStart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молоддю</w:t>
      </w:r>
      <w:proofErr w:type="spellEnd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(</w:t>
      </w:r>
      <w:proofErr w:type="spellStart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молодіжні</w:t>
      </w:r>
      <w:proofErr w:type="spellEnd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центри</w:t>
      </w:r>
      <w:proofErr w:type="spellEnd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молодіжні</w:t>
      </w:r>
      <w:proofErr w:type="spellEnd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простори</w:t>
      </w:r>
      <w:proofErr w:type="spellEnd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молодіжні</w:t>
      </w:r>
      <w:proofErr w:type="spellEnd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хаби</w:t>
      </w:r>
      <w:proofErr w:type="spellEnd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);</w:t>
      </w:r>
    </w:p>
    <w:p w:rsidR="007A7C1F" w:rsidRPr="007A7C1F" w:rsidRDefault="00A41E3C" w:rsidP="007A7C1F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3.</w:t>
      </w:r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2. </w:t>
      </w:r>
      <w:proofErr w:type="spellStart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Простори</w:t>
      </w:r>
      <w:proofErr w:type="spellEnd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gramStart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активного</w:t>
      </w:r>
      <w:proofErr w:type="gramEnd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відпочинку</w:t>
      </w:r>
      <w:proofErr w:type="spellEnd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(</w:t>
      </w:r>
      <w:proofErr w:type="spellStart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скейт</w:t>
      </w:r>
      <w:proofErr w:type="spellEnd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-парк, </w:t>
      </w:r>
      <w:proofErr w:type="spellStart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мотузкові</w:t>
      </w:r>
      <w:proofErr w:type="spellEnd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парки);</w:t>
      </w:r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3.</w:t>
      </w:r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3. </w:t>
      </w:r>
      <w:proofErr w:type="spellStart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Простори</w:t>
      </w:r>
      <w:proofErr w:type="spellEnd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креативного </w:t>
      </w:r>
      <w:proofErr w:type="spellStart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відпочинку</w:t>
      </w:r>
      <w:proofErr w:type="spellEnd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(</w:t>
      </w:r>
      <w:proofErr w:type="spellStart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зони</w:t>
      </w:r>
      <w:proofErr w:type="spellEnd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графіті</w:t>
      </w:r>
      <w:proofErr w:type="spellEnd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gramStart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арт</w:t>
      </w:r>
      <w:proofErr w:type="gramEnd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простори</w:t>
      </w:r>
      <w:proofErr w:type="spellEnd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);</w:t>
      </w:r>
    </w:p>
    <w:p w:rsidR="007A7C1F" w:rsidRPr="007A7C1F" w:rsidRDefault="00A41E3C" w:rsidP="007A7C1F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3.</w:t>
      </w:r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4. </w:t>
      </w:r>
      <w:proofErr w:type="gramStart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Культурна</w:t>
      </w:r>
      <w:proofErr w:type="gramEnd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інфраструктура</w:t>
      </w:r>
      <w:proofErr w:type="spellEnd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(</w:t>
      </w:r>
      <w:proofErr w:type="spellStart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клубні</w:t>
      </w:r>
      <w:proofErr w:type="spellEnd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заклади</w:t>
      </w:r>
      <w:proofErr w:type="spellEnd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публічні</w:t>
      </w:r>
      <w:proofErr w:type="spellEnd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бібліотеки</w:t>
      </w:r>
      <w:proofErr w:type="spellEnd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кінотеатри</w:t>
      </w:r>
      <w:proofErr w:type="spellEnd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театри</w:t>
      </w:r>
      <w:proofErr w:type="spellEnd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музеї</w:t>
      </w:r>
      <w:proofErr w:type="spellEnd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мистецькі</w:t>
      </w:r>
      <w:proofErr w:type="spellEnd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школи</w:t>
      </w:r>
      <w:proofErr w:type="spellEnd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);</w:t>
      </w:r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3.</w:t>
      </w:r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5. </w:t>
      </w:r>
      <w:proofErr w:type="gramStart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Спортивна</w:t>
      </w:r>
      <w:proofErr w:type="gramEnd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інфраструктура</w:t>
      </w:r>
      <w:proofErr w:type="spellEnd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(</w:t>
      </w:r>
      <w:proofErr w:type="spellStart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відкриті</w:t>
      </w:r>
      <w:proofErr w:type="spellEnd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F44CA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спортивні</w:t>
      </w:r>
      <w:proofErr w:type="spellEnd"/>
      <w:r w:rsidR="00F44CA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майданчики</w:t>
      </w:r>
      <w:proofErr w:type="spellEnd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F44CA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</w:t>
      </w:r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видів</w:t>
      </w:r>
      <w:proofErr w:type="spellEnd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спорту, </w:t>
      </w:r>
      <w:proofErr w:type="spellStart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тренажерні</w:t>
      </w:r>
      <w:proofErr w:type="spellEnd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зали</w:t>
      </w:r>
      <w:proofErr w:type="spellEnd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еко</w:t>
      </w:r>
      <w:proofErr w:type="spellEnd"/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-стежки).</w:t>
      </w:r>
    </w:p>
    <w:p w:rsidR="007A7C1F" w:rsidRPr="007A7C1F" w:rsidRDefault="00A41E3C" w:rsidP="007A7C1F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r w:rsidR="007A7C1F" w:rsidRPr="00C66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Інфраструктура, яка допомагає молоді в питаннях</w:t>
      </w:r>
      <w:r w:rsidR="007A7C1F" w:rsidRPr="00C66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7C1F" w:rsidRPr="00C66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працевлаштування,</w:t>
      </w:r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розвитку молодіжного підприємництва, соціального підприємництва, підтримка </w:t>
      </w:r>
      <w:r w:rsidR="007A7C1F" w:rsidRPr="007A7C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соціальних груп молоді, у забезпеченні доступності молодіжних публічних установ та просторів, в т.ч. для людей з інвалідністю;</w:t>
      </w:r>
    </w:p>
    <w:p w:rsidR="007A7C1F" w:rsidRPr="007A7C1F" w:rsidRDefault="007A7C1F" w:rsidP="007A7C1F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7C1F" w:rsidRPr="007A7C1F" w:rsidRDefault="007A7C1F" w:rsidP="007A7C1F">
      <w:pPr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7C1F" w:rsidRPr="007A7C1F" w:rsidRDefault="007A7C1F" w:rsidP="007A7C1F">
      <w:pPr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7A7C1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Напрямки реалізації Програми</w:t>
      </w:r>
    </w:p>
    <w:p w:rsidR="0049422A" w:rsidRPr="00DF1571" w:rsidRDefault="0049422A" w:rsidP="0049422A">
      <w:pPr>
        <w:shd w:val="clear" w:color="auto" w:fill="FFFFFF"/>
        <w:spacing w:after="0" w:line="240" w:lineRule="auto"/>
        <w:ind w:firstLine="30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157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Напрямки реалізації Програми </w:t>
      </w:r>
      <w:r w:rsidRPr="00DF1571">
        <w:rPr>
          <w:rFonts w:ascii="Times New Roman" w:hAnsi="Times New Roman" w:cs="Times New Roman"/>
          <w:sz w:val="28"/>
          <w:szCs w:val="28"/>
        </w:rPr>
        <w:t>передбач</w:t>
      </w:r>
      <w:r w:rsidRPr="00DF1571">
        <w:rPr>
          <w:rFonts w:ascii="Times New Roman" w:hAnsi="Times New Roman" w:cs="Times New Roman"/>
          <w:sz w:val="28"/>
          <w:szCs w:val="28"/>
        </w:rPr>
        <w:t xml:space="preserve">ає концентрацію зусиль на таких </w:t>
      </w:r>
      <w:r w:rsidRPr="00DF1571">
        <w:rPr>
          <w:rFonts w:ascii="Times New Roman" w:hAnsi="Times New Roman" w:cs="Times New Roman"/>
          <w:sz w:val="28"/>
          <w:szCs w:val="28"/>
        </w:rPr>
        <w:t>пріоритет</w:t>
      </w:r>
      <w:r w:rsidRPr="00DF1571">
        <w:rPr>
          <w:rFonts w:ascii="Times New Roman" w:hAnsi="Times New Roman" w:cs="Times New Roman"/>
          <w:sz w:val="28"/>
          <w:szCs w:val="28"/>
        </w:rPr>
        <w:t>ах</w:t>
      </w:r>
      <w:r w:rsidRPr="00DF157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F1571" w:rsidRPr="00DF1571" w:rsidRDefault="0049422A" w:rsidP="007A7C1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1571">
        <w:rPr>
          <w:rFonts w:ascii="Times New Roman" w:hAnsi="Times New Roman" w:cs="Times New Roman"/>
          <w:sz w:val="28"/>
          <w:szCs w:val="28"/>
        </w:rPr>
        <w:t xml:space="preserve">Пріоритет 1. </w:t>
      </w:r>
      <w:r w:rsidR="00DF1571" w:rsidRPr="00DF1571">
        <w:rPr>
          <w:rFonts w:ascii="Times New Roman" w:hAnsi="Times New Roman" w:cs="Times New Roman"/>
          <w:sz w:val="28"/>
          <w:szCs w:val="28"/>
        </w:rPr>
        <w:t>Якісне дозвілля молоді – забезпечення умов та планування заходів з метою реалізації культурних потреб молоді.</w:t>
      </w:r>
    </w:p>
    <w:p w:rsidR="00DF1571" w:rsidRDefault="0049422A" w:rsidP="007A7C1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1571">
        <w:rPr>
          <w:rFonts w:ascii="Times New Roman" w:hAnsi="Times New Roman" w:cs="Times New Roman"/>
          <w:sz w:val="28"/>
          <w:szCs w:val="28"/>
        </w:rPr>
        <w:t xml:space="preserve">Пріоритет </w:t>
      </w:r>
      <w:r w:rsidR="00DF1571">
        <w:rPr>
          <w:rFonts w:ascii="Times New Roman" w:hAnsi="Times New Roman" w:cs="Times New Roman"/>
          <w:sz w:val="28"/>
          <w:szCs w:val="28"/>
        </w:rPr>
        <w:t>2</w:t>
      </w:r>
      <w:r w:rsidRPr="00DF1571">
        <w:rPr>
          <w:rFonts w:ascii="Times New Roman" w:hAnsi="Times New Roman" w:cs="Times New Roman"/>
          <w:sz w:val="28"/>
          <w:szCs w:val="28"/>
        </w:rPr>
        <w:t xml:space="preserve">. </w:t>
      </w:r>
      <w:r w:rsidR="00DF1571" w:rsidRPr="00DF1571">
        <w:rPr>
          <w:rFonts w:ascii="Times New Roman" w:hAnsi="Times New Roman" w:cs="Times New Roman"/>
          <w:sz w:val="28"/>
          <w:szCs w:val="28"/>
        </w:rPr>
        <w:t>Розвиток молодіжної інфраструктури – створення комфортних умов для розвитку молоді в громадах.</w:t>
      </w:r>
    </w:p>
    <w:p w:rsidR="00DF1571" w:rsidRPr="00DF1571" w:rsidRDefault="0049422A" w:rsidP="007A7C1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1571">
        <w:rPr>
          <w:rFonts w:ascii="Times New Roman" w:hAnsi="Times New Roman" w:cs="Times New Roman"/>
          <w:sz w:val="28"/>
          <w:szCs w:val="28"/>
        </w:rPr>
        <w:t xml:space="preserve">Пріоритет </w:t>
      </w:r>
      <w:r w:rsidR="00DF1571">
        <w:rPr>
          <w:rFonts w:ascii="Times New Roman" w:hAnsi="Times New Roman" w:cs="Times New Roman"/>
          <w:sz w:val="28"/>
          <w:szCs w:val="28"/>
        </w:rPr>
        <w:t>3</w:t>
      </w:r>
      <w:r w:rsidRPr="00DF1571">
        <w:rPr>
          <w:rFonts w:ascii="Times New Roman" w:hAnsi="Times New Roman" w:cs="Times New Roman"/>
          <w:sz w:val="28"/>
          <w:szCs w:val="28"/>
        </w:rPr>
        <w:t xml:space="preserve">. </w:t>
      </w:r>
      <w:r w:rsidR="00DF1571" w:rsidRPr="00DF1571">
        <w:rPr>
          <w:rFonts w:ascii="Times New Roman" w:hAnsi="Times New Roman" w:cs="Times New Roman"/>
          <w:sz w:val="28"/>
          <w:szCs w:val="28"/>
        </w:rPr>
        <w:t>Молодіжна зайнятість – створення умов та здійснення заходів, спрямованих на забезпечення первинної і вторинної зайнятості</w:t>
      </w:r>
      <w:r w:rsidR="00DF1571">
        <w:rPr>
          <w:rFonts w:ascii="Times New Roman" w:hAnsi="Times New Roman" w:cs="Times New Roman"/>
          <w:sz w:val="28"/>
          <w:szCs w:val="28"/>
        </w:rPr>
        <w:t>.</w:t>
      </w:r>
    </w:p>
    <w:p w:rsidR="00DF1571" w:rsidRPr="0049422A" w:rsidRDefault="00DF1571" w:rsidP="007A7C1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14978" w:rsidRPr="00914978" w:rsidRDefault="00914978" w:rsidP="00914978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149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5. Обсяги та джерела фінансування Програми:</w:t>
      </w:r>
    </w:p>
    <w:p w:rsidR="00914978" w:rsidRPr="00914978" w:rsidRDefault="00914978" w:rsidP="0091497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149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Фінансування Програми здійснюється за рахунок коштів не заборонених законодавством. </w:t>
      </w:r>
    </w:p>
    <w:p w:rsidR="007A7C1F" w:rsidRPr="007A7C1F" w:rsidRDefault="007A7C1F" w:rsidP="00914978">
      <w:pPr>
        <w:spacing w:after="0" w:line="240" w:lineRule="auto"/>
        <w:outlineLvl w:val="2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A7C1F" w:rsidRPr="007A7C1F" w:rsidRDefault="00914978" w:rsidP="00914978">
      <w:pPr>
        <w:spacing w:after="0" w:line="240" w:lineRule="auto"/>
        <w:ind w:left="1985"/>
        <w:contextualSpacing/>
        <w:jc w:val="center"/>
        <w:outlineLvl w:val="2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6.</w:t>
      </w:r>
      <w:r w:rsidR="007A7C1F" w:rsidRPr="007A7C1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Порядок відбору </w:t>
      </w:r>
      <w:r w:rsidR="007A7C1F" w:rsidRPr="007A7C1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заявок </w:t>
      </w:r>
      <w:r w:rsidR="007A7C1F" w:rsidRPr="007A7C1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для участі у Програмі</w:t>
      </w:r>
    </w:p>
    <w:p w:rsidR="007A7C1F" w:rsidRPr="007A7C1F" w:rsidRDefault="007A7C1F" w:rsidP="007A7C1F">
      <w:pPr>
        <w:spacing w:after="0" w:line="240" w:lineRule="auto"/>
        <w:outlineLvl w:val="2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A7C1F" w:rsidRPr="007A7C1F" w:rsidRDefault="00914978" w:rsidP="00F44CAC">
      <w:pPr>
        <w:tabs>
          <w:tab w:val="left" w:pos="900"/>
        </w:tabs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6</w:t>
      </w:r>
      <w:r w:rsidR="007A7C1F" w:rsidRPr="007A7C1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.1. Відбір </w:t>
      </w:r>
      <w:proofErr w:type="spellStart"/>
      <w:r w:rsidR="007A7C1F" w:rsidRPr="007A7C1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проєктів</w:t>
      </w:r>
      <w:proofErr w:type="spellEnd"/>
      <w:r w:rsidR="007A7C1F" w:rsidRPr="007A7C1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покладається на Конкурсну комісію, </w:t>
      </w:r>
      <w:r w:rsidR="007A7C1F" w:rsidRPr="007A7C1F">
        <w:rPr>
          <w:rFonts w:ascii="Times New Roman" w:eastAsia="Calibri" w:hAnsi="Times New Roman" w:cs="Times New Roman"/>
          <w:color w:val="000000"/>
          <w:sz w:val="28"/>
          <w:szCs w:val="28"/>
        </w:rPr>
        <w:t>яку очолює заступник міського голови відповідного профілю спрямування.</w:t>
      </w:r>
      <w:r w:rsidR="007A7C1F" w:rsidRPr="007A7C1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A7C1F" w:rsidRPr="007A7C1F">
        <w:rPr>
          <w:rFonts w:ascii="Times New Roman" w:eastAsia="Calibri" w:hAnsi="Times New Roman" w:cs="Times New Roman"/>
          <w:sz w:val="28"/>
          <w:szCs w:val="28"/>
          <w:lang w:val="ru-RU"/>
        </w:rPr>
        <w:t>Персональний</w:t>
      </w:r>
      <w:proofErr w:type="spellEnd"/>
      <w:r w:rsidR="007A7C1F" w:rsidRPr="007A7C1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7A7C1F" w:rsidRPr="007A7C1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Склад Конкурсної комісії у кількості 7 осіб та порядок проведення Конкурсу затверджується </w:t>
      </w:r>
      <w:proofErr w:type="gramStart"/>
      <w:r w:rsidR="007A7C1F" w:rsidRPr="007A7C1F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proofErr w:type="gramEnd"/>
      <w:r w:rsidR="007A7C1F" w:rsidRPr="007A7C1F">
        <w:rPr>
          <w:rFonts w:ascii="Times New Roman" w:eastAsia="Calibri" w:hAnsi="Times New Roman" w:cs="Times New Roman"/>
          <w:sz w:val="28"/>
          <w:szCs w:val="28"/>
          <w:lang w:eastAsia="ru-RU"/>
        </w:rPr>
        <w:t>ішенням виконавчого комітету Бучанської міської ради.</w:t>
      </w:r>
    </w:p>
    <w:p w:rsidR="007A7C1F" w:rsidRPr="007A7C1F" w:rsidRDefault="007A7C1F" w:rsidP="007A7C1F">
      <w:pPr>
        <w:tabs>
          <w:tab w:val="left" w:pos="90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7C1F">
        <w:rPr>
          <w:rFonts w:ascii="Times New Roman" w:eastAsia="Calibri" w:hAnsi="Times New Roman" w:cs="Times New Roman"/>
          <w:sz w:val="28"/>
          <w:szCs w:val="28"/>
          <w:lang w:eastAsia="ru-RU"/>
        </w:rPr>
        <w:t>До складу Конкурсної комісії входить (за посадою):</w:t>
      </w:r>
    </w:p>
    <w:p w:rsidR="007A7C1F" w:rsidRPr="007A7C1F" w:rsidRDefault="00914978" w:rsidP="007A7C1F">
      <w:pPr>
        <w:tabs>
          <w:tab w:val="left" w:pos="90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A41E3C">
        <w:rPr>
          <w:rFonts w:ascii="Times New Roman" w:eastAsia="Calibri" w:hAnsi="Times New Roman" w:cs="Times New Roman"/>
          <w:sz w:val="28"/>
          <w:szCs w:val="28"/>
          <w:lang w:eastAsia="ru-RU"/>
        </w:rPr>
        <w:t>.1.1.</w:t>
      </w:r>
      <w:r w:rsidR="007A7C1F" w:rsidRPr="007A7C1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Голова Молодіжної ради Бучанської міської територіальної громади</w:t>
      </w:r>
      <w:r w:rsidR="00C6634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44CAC" w:rsidRDefault="00914978" w:rsidP="007A7C1F">
      <w:pPr>
        <w:tabs>
          <w:tab w:val="left" w:pos="90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A41E3C">
        <w:rPr>
          <w:rFonts w:ascii="Times New Roman" w:eastAsia="Calibri" w:hAnsi="Times New Roman" w:cs="Times New Roman"/>
          <w:sz w:val="28"/>
          <w:szCs w:val="28"/>
          <w:lang w:eastAsia="ru-RU"/>
        </w:rPr>
        <w:t>.1.2.</w:t>
      </w:r>
      <w:r w:rsidR="007A7C1F" w:rsidRPr="007A7C1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Голова депутатської комісії з питань планування, бюджету, фінансів та </w:t>
      </w:r>
      <w:r w:rsidR="00F44C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</w:p>
    <w:p w:rsidR="007A7C1F" w:rsidRPr="007A7C1F" w:rsidRDefault="00F44CAC" w:rsidP="007A7C1F">
      <w:pPr>
        <w:tabs>
          <w:tab w:val="left" w:pos="90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7A7C1F" w:rsidRPr="007A7C1F">
        <w:rPr>
          <w:rFonts w:ascii="Times New Roman" w:eastAsia="Calibri" w:hAnsi="Times New Roman" w:cs="Times New Roman"/>
          <w:sz w:val="28"/>
          <w:szCs w:val="28"/>
          <w:lang w:eastAsia="ru-RU"/>
        </w:rPr>
        <w:t>податкової політи</w:t>
      </w:r>
      <w:r w:rsidR="00C66348">
        <w:rPr>
          <w:rFonts w:ascii="Times New Roman" w:eastAsia="Calibri" w:hAnsi="Times New Roman" w:cs="Times New Roman"/>
          <w:sz w:val="28"/>
          <w:szCs w:val="28"/>
          <w:lang w:eastAsia="ru-RU"/>
        </w:rPr>
        <w:t>ки;</w:t>
      </w:r>
    </w:p>
    <w:p w:rsidR="007A7C1F" w:rsidRPr="00C66348" w:rsidRDefault="00A41E3C" w:rsidP="00C66348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5.1.3.</w:t>
      </w:r>
      <w:r w:rsidR="007A7C1F" w:rsidRPr="007A7C1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Голова </w:t>
      </w:r>
      <w:r w:rsidR="00C66348">
        <w:rPr>
          <w:rFonts w:ascii="Times New Roman" w:eastAsia="Calibri" w:hAnsi="Times New Roman" w:cs="Times New Roman"/>
          <w:sz w:val="28"/>
          <w:szCs w:val="28"/>
          <w:lang w:eastAsia="ru-RU"/>
        </w:rPr>
        <w:t>постійної комісії з гуманітарних питань (</w:t>
      </w:r>
      <w:r w:rsidR="00C66348" w:rsidRPr="007A7C1F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 здоров’я, о</w:t>
      </w:r>
      <w:r w:rsidR="00C66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світи, культури, духовності, </w:t>
      </w:r>
      <w:r w:rsidR="00C66348" w:rsidRPr="007A7C1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молодіжної політики, спорту), цив</w:t>
      </w:r>
      <w:r w:rsidR="00C66348">
        <w:rPr>
          <w:rFonts w:ascii="Times New Roman" w:eastAsia="Times New Roman" w:hAnsi="Times New Roman" w:cs="Times New Roman"/>
          <w:sz w:val="28"/>
          <w:szCs w:val="28"/>
          <w:lang w:eastAsia="ru-RU"/>
        </w:rPr>
        <w:t>ільного захисту та надзвичайних ситуацій;</w:t>
      </w:r>
    </w:p>
    <w:p w:rsidR="007A7C1F" w:rsidRPr="007A7C1F" w:rsidRDefault="00A41E3C" w:rsidP="007A7C1F">
      <w:pPr>
        <w:tabs>
          <w:tab w:val="left" w:pos="90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5.1.4. </w:t>
      </w:r>
      <w:r w:rsidR="007A7C1F" w:rsidRPr="007A7C1F">
        <w:rPr>
          <w:rFonts w:ascii="Times New Roman" w:eastAsia="Calibri" w:hAnsi="Times New Roman" w:cs="Times New Roman"/>
          <w:sz w:val="28"/>
          <w:szCs w:val="28"/>
          <w:lang w:eastAsia="ru-RU"/>
        </w:rPr>
        <w:t>Представник відділу містобудування та архі</w:t>
      </w:r>
      <w:r w:rsidR="00C66348">
        <w:rPr>
          <w:rFonts w:ascii="Times New Roman" w:eastAsia="Calibri" w:hAnsi="Times New Roman" w:cs="Times New Roman"/>
          <w:sz w:val="28"/>
          <w:szCs w:val="28"/>
          <w:lang w:eastAsia="ru-RU"/>
        </w:rPr>
        <w:t>тектури Бучанської міської ради;</w:t>
      </w:r>
    </w:p>
    <w:p w:rsidR="007A7C1F" w:rsidRPr="007A7C1F" w:rsidRDefault="0049422A" w:rsidP="007A7C1F">
      <w:pPr>
        <w:tabs>
          <w:tab w:val="left" w:pos="90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5.1.5.</w:t>
      </w:r>
      <w:r w:rsidR="007A7C1F" w:rsidRPr="007A7C1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Представник відділу молоді та</w:t>
      </w:r>
      <w:r w:rsidR="00C663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спорту Бучанської міської ради;</w:t>
      </w:r>
    </w:p>
    <w:p w:rsidR="007A7C1F" w:rsidRPr="007A7C1F" w:rsidRDefault="00914978" w:rsidP="007A7C1F">
      <w:pPr>
        <w:tabs>
          <w:tab w:val="left" w:pos="90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6</w:t>
      </w:r>
      <w:r w:rsidR="0049422A">
        <w:rPr>
          <w:rFonts w:ascii="Times New Roman" w:eastAsia="Calibri" w:hAnsi="Times New Roman" w:cs="Times New Roman"/>
          <w:color w:val="000000"/>
          <w:sz w:val="28"/>
          <w:szCs w:val="28"/>
        </w:rPr>
        <w:t>.1.6.</w:t>
      </w:r>
      <w:r w:rsidR="007A7C1F" w:rsidRPr="007A7C1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Представники громадськості.</w:t>
      </w:r>
    </w:p>
    <w:p w:rsidR="007A7C1F" w:rsidRPr="00F44CAC" w:rsidRDefault="00914978" w:rsidP="00F44CAC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6</w:t>
      </w:r>
      <w:r w:rsidR="007A7C1F" w:rsidRPr="007A7C1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.2</w:t>
      </w:r>
      <w:r w:rsidR="00F44CA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7A7C1F" w:rsidRPr="007A7C1F">
        <w:rPr>
          <w:rFonts w:ascii="Times New Roman" w:eastAsia="Calibri" w:hAnsi="Times New Roman" w:cs="Times New Roman"/>
          <w:color w:val="000000"/>
          <w:sz w:val="28"/>
          <w:szCs w:val="28"/>
        </w:rPr>
        <w:t>Перелік об’єктів, які відібрані Конкурсною комісією затверджується рішенням виконавчого комітету Бучанської міської ради на підставі протоколу засідання Конкурсної комісії.</w:t>
      </w:r>
    </w:p>
    <w:p w:rsidR="007A7C1F" w:rsidRPr="007A7C1F" w:rsidRDefault="00914978" w:rsidP="00F44CAC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F44CAC">
        <w:rPr>
          <w:rFonts w:ascii="Times New Roman" w:eastAsia="Times New Roman" w:hAnsi="Times New Roman" w:cs="Times New Roman"/>
          <w:sz w:val="28"/>
          <w:szCs w:val="28"/>
        </w:rPr>
        <w:t>.3</w:t>
      </w:r>
      <w:r w:rsidR="007A7C1F" w:rsidRPr="007A7C1F">
        <w:rPr>
          <w:rFonts w:ascii="Times New Roman" w:eastAsia="Times New Roman" w:hAnsi="Times New Roman" w:cs="Times New Roman"/>
          <w:sz w:val="28"/>
          <w:szCs w:val="28"/>
        </w:rPr>
        <w:t xml:space="preserve">. На </w:t>
      </w:r>
      <w:proofErr w:type="spellStart"/>
      <w:r w:rsidR="007A7C1F" w:rsidRPr="007A7C1F">
        <w:rPr>
          <w:rFonts w:ascii="Times New Roman" w:eastAsia="Times New Roman" w:hAnsi="Times New Roman" w:cs="Times New Roman"/>
          <w:sz w:val="28"/>
          <w:szCs w:val="28"/>
        </w:rPr>
        <w:t>проєкти</w:t>
      </w:r>
      <w:proofErr w:type="spellEnd"/>
      <w:r w:rsidR="007A7C1F" w:rsidRPr="007A7C1F">
        <w:rPr>
          <w:rFonts w:ascii="Times New Roman" w:eastAsia="Times New Roman" w:hAnsi="Times New Roman" w:cs="Times New Roman"/>
          <w:sz w:val="28"/>
          <w:szCs w:val="28"/>
        </w:rPr>
        <w:t xml:space="preserve"> та/або пропозиції, що були затверджені Конкурсною комісією або подані Молодіжною радою Бучанської міської територіальної грома</w:t>
      </w:r>
      <w:r w:rsidR="00C66348">
        <w:rPr>
          <w:rFonts w:ascii="Times New Roman" w:eastAsia="Times New Roman" w:hAnsi="Times New Roman" w:cs="Times New Roman"/>
          <w:sz w:val="28"/>
          <w:szCs w:val="28"/>
        </w:rPr>
        <w:t xml:space="preserve">ди, повинна бути розроблена </w:t>
      </w:r>
      <w:proofErr w:type="spellStart"/>
      <w:r w:rsidR="00C66348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7A7C1F" w:rsidRPr="007A7C1F">
        <w:rPr>
          <w:rFonts w:ascii="Times New Roman" w:eastAsia="Times New Roman" w:hAnsi="Times New Roman" w:cs="Times New Roman"/>
          <w:sz w:val="28"/>
          <w:szCs w:val="28"/>
        </w:rPr>
        <w:t>єктно-кошторисна</w:t>
      </w:r>
      <w:proofErr w:type="spellEnd"/>
      <w:r w:rsidR="007A7C1F" w:rsidRPr="007A7C1F">
        <w:rPr>
          <w:rFonts w:ascii="Times New Roman" w:eastAsia="Times New Roman" w:hAnsi="Times New Roman" w:cs="Times New Roman"/>
          <w:sz w:val="28"/>
          <w:szCs w:val="28"/>
        </w:rPr>
        <w:t xml:space="preserve"> документація. </w:t>
      </w:r>
    </w:p>
    <w:p w:rsidR="007A7C1F" w:rsidRPr="007A7C1F" w:rsidRDefault="00914978" w:rsidP="00F44CAC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7A7C1F" w:rsidRPr="007A7C1F">
        <w:rPr>
          <w:rFonts w:ascii="Times New Roman" w:eastAsia="Calibri" w:hAnsi="Times New Roman" w:cs="Times New Roman"/>
          <w:sz w:val="28"/>
          <w:szCs w:val="28"/>
        </w:rPr>
        <w:t>.</w:t>
      </w:r>
      <w:r w:rsidR="00F44CAC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7A7C1F" w:rsidRPr="007A7C1F">
        <w:rPr>
          <w:rFonts w:ascii="Times New Roman" w:eastAsia="Calibri" w:hAnsi="Times New Roman" w:cs="Times New Roman"/>
          <w:sz w:val="28"/>
          <w:szCs w:val="28"/>
        </w:rPr>
        <w:t xml:space="preserve">Розробка </w:t>
      </w:r>
      <w:proofErr w:type="spellStart"/>
      <w:r w:rsidR="007A7C1F" w:rsidRPr="007A7C1F">
        <w:rPr>
          <w:rFonts w:ascii="Times New Roman" w:eastAsia="Calibri" w:hAnsi="Times New Roman" w:cs="Times New Roman"/>
          <w:sz w:val="28"/>
          <w:szCs w:val="28"/>
        </w:rPr>
        <w:t>проєктно-кошторисної</w:t>
      </w:r>
      <w:proofErr w:type="spellEnd"/>
      <w:r w:rsidR="007A7C1F" w:rsidRPr="007A7C1F">
        <w:rPr>
          <w:rFonts w:ascii="Times New Roman" w:eastAsia="Calibri" w:hAnsi="Times New Roman" w:cs="Times New Roman"/>
          <w:sz w:val="28"/>
          <w:szCs w:val="28"/>
        </w:rPr>
        <w:t xml:space="preserve"> документації покладається на відповідального виконавця Програми</w:t>
      </w:r>
      <w:r w:rsidR="007A7C1F" w:rsidRPr="007A7C1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A7C1F" w:rsidRPr="00F44CAC" w:rsidRDefault="00914978" w:rsidP="00F44CAC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7A7C1F" w:rsidRPr="007A7C1F">
        <w:rPr>
          <w:rFonts w:ascii="Times New Roman" w:eastAsia="Times New Roman" w:hAnsi="Times New Roman" w:cs="Times New Roman"/>
          <w:sz w:val="28"/>
          <w:szCs w:val="28"/>
        </w:rPr>
        <w:t>.</w:t>
      </w:r>
      <w:r w:rsidR="00F44CAC">
        <w:rPr>
          <w:rFonts w:ascii="Times New Roman" w:eastAsia="Times New Roman" w:hAnsi="Times New Roman" w:cs="Times New Roman"/>
          <w:sz w:val="28"/>
          <w:szCs w:val="28"/>
        </w:rPr>
        <w:t>5.</w:t>
      </w:r>
      <w:r w:rsidR="007A7C1F" w:rsidRPr="007A7C1F">
        <w:rPr>
          <w:rFonts w:ascii="Times New Roman" w:eastAsia="Times New Roman" w:hAnsi="Times New Roman" w:cs="Times New Roman"/>
          <w:sz w:val="28"/>
          <w:szCs w:val="28"/>
        </w:rPr>
        <w:t xml:space="preserve"> Після розробки </w:t>
      </w:r>
      <w:proofErr w:type="spellStart"/>
      <w:r w:rsidR="007A7C1F" w:rsidRPr="007A7C1F">
        <w:rPr>
          <w:rFonts w:ascii="Times New Roman" w:eastAsia="Times New Roman" w:hAnsi="Times New Roman" w:cs="Times New Roman"/>
          <w:sz w:val="28"/>
          <w:szCs w:val="28"/>
        </w:rPr>
        <w:t>проєктно-кошторисної</w:t>
      </w:r>
      <w:proofErr w:type="spellEnd"/>
      <w:r w:rsidR="007A7C1F" w:rsidRPr="007A7C1F">
        <w:rPr>
          <w:rFonts w:ascii="Times New Roman" w:eastAsia="Times New Roman" w:hAnsi="Times New Roman" w:cs="Times New Roman"/>
          <w:sz w:val="28"/>
          <w:szCs w:val="28"/>
        </w:rPr>
        <w:t xml:space="preserve"> документації Конкурсна комісія може остаточно з</w:t>
      </w:r>
      <w:r w:rsidR="00F44CAC">
        <w:rPr>
          <w:rFonts w:ascii="Times New Roman" w:eastAsia="Times New Roman" w:hAnsi="Times New Roman" w:cs="Times New Roman"/>
          <w:sz w:val="28"/>
          <w:szCs w:val="28"/>
        </w:rPr>
        <w:t xml:space="preserve">атвердити, відхилити </w:t>
      </w:r>
      <w:proofErr w:type="spellStart"/>
      <w:r w:rsidR="00C66348">
        <w:rPr>
          <w:rFonts w:ascii="Times New Roman" w:eastAsia="Times New Roman" w:hAnsi="Times New Roman" w:cs="Times New Roman"/>
          <w:sz w:val="28"/>
          <w:szCs w:val="28"/>
        </w:rPr>
        <w:t>проє</w:t>
      </w:r>
      <w:r w:rsidR="00F44CAC">
        <w:rPr>
          <w:rFonts w:ascii="Times New Roman" w:eastAsia="Times New Roman" w:hAnsi="Times New Roman" w:cs="Times New Roman"/>
          <w:sz w:val="28"/>
          <w:szCs w:val="28"/>
        </w:rPr>
        <w:t>кт</w:t>
      </w:r>
      <w:proofErr w:type="spellEnd"/>
      <w:r w:rsidR="00F44CAC">
        <w:rPr>
          <w:rFonts w:ascii="Times New Roman" w:eastAsia="Times New Roman" w:hAnsi="Times New Roman" w:cs="Times New Roman"/>
          <w:sz w:val="28"/>
          <w:szCs w:val="28"/>
        </w:rPr>
        <w:t xml:space="preserve"> або винести </w:t>
      </w:r>
      <w:proofErr w:type="spellStart"/>
      <w:r w:rsidR="00C66348">
        <w:rPr>
          <w:rFonts w:ascii="Times New Roman" w:eastAsia="Times New Roman" w:hAnsi="Times New Roman" w:cs="Times New Roman"/>
          <w:sz w:val="28"/>
          <w:szCs w:val="28"/>
        </w:rPr>
        <w:t>проє</w:t>
      </w:r>
      <w:r w:rsidR="00F44CAC">
        <w:rPr>
          <w:rFonts w:ascii="Times New Roman" w:eastAsia="Times New Roman" w:hAnsi="Times New Roman" w:cs="Times New Roman"/>
          <w:sz w:val="28"/>
          <w:szCs w:val="28"/>
        </w:rPr>
        <w:t>кт</w:t>
      </w:r>
      <w:proofErr w:type="spellEnd"/>
      <w:r w:rsidR="00F44CAC">
        <w:rPr>
          <w:rFonts w:ascii="Times New Roman" w:eastAsia="Times New Roman" w:hAnsi="Times New Roman" w:cs="Times New Roman"/>
          <w:sz w:val="28"/>
          <w:szCs w:val="28"/>
        </w:rPr>
        <w:t xml:space="preserve"> на доопрацювання.</w:t>
      </w:r>
    </w:p>
    <w:p w:rsidR="007A7C1F" w:rsidRPr="00914978" w:rsidRDefault="00914978" w:rsidP="00914978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6</w:t>
      </w:r>
      <w:r w:rsidR="007A7C1F" w:rsidRPr="007A7C1F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F44CAC">
        <w:rPr>
          <w:rFonts w:ascii="Times New Roman" w:eastAsia="Calibri" w:hAnsi="Times New Roman" w:cs="Times New Roman"/>
          <w:color w:val="000000"/>
          <w:sz w:val="28"/>
          <w:szCs w:val="28"/>
        </w:rPr>
        <w:t>6.</w:t>
      </w:r>
      <w:r w:rsidR="007A7C1F" w:rsidRPr="007A7C1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Для аналізу потреби у створенні того чи іншого об’єкту або комплексу об’єктів, за рішенням Комісії або Молодіжної ради Бучанської МТГ </w:t>
      </w:r>
      <w:r w:rsidR="00C66348">
        <w:rPr>
          <w:rFonts w:ascii="Times New Roman" w:eastAsia="Calibri" w:hAnsi="Times New Roman" w:cs="Times New Roman"/>
          <w:color w:val="000000"/>
          <w:sz w:val="28"/>
          <w:szCs w:val="28"/>
        </w:rPr>
        <w:t>має бути</w:t>
      </w:r>
      <w:r w:rsidR="007A7C1F" w:rsidRPr="007A7C1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проведене соціологічне дослідження.</w:t>
      </w:r>
    </w:p>
    <w:p w:rsidR="007A7C1F" w:rsidRPr="007A7C1F" w:rsidRDefault="00914978" w:rsidP="0091497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A41E3C">
        <w:rPr>
          <w:rFonts w:ascii="Times New Roman" w:eastAsia="Times New Roman" w:hAnsi="Times New Roman" w:cs="Times New Roman"/>
          <w:sz w:val="28"/>
          <w:szCs w:val="28"/>
        </w:rPr>
        <w:t>.7</w:t>
      </w:r>
      <w:r w:rsidR="007A7C1F" w:rsidRPr="007A7C1F">
        <w:rPr>
          <w:rFonts w:ascii="Times New Roman" w:eastAsia="Times New Roman" w:hAnsi="Times New Roman" w:cs="Times New Roman"/>
          <w:sz w:val="28"/>
          <w:szCs w:val="28"/>
        </w:rPr>
        <w:t>. Алгоритм реалізації Програми.</w:t>
      </w:r>
    </w:p>
    <w:p w:rsidR="00914978" w:rsidRDefault="00914978" w:rsidP="0091497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6.7.1.</w:t>
      </w:r>
      <w:r w:rsidR="007A7C1F" w:rsidRPr="00914978">
        <w:rPr>
          <w:rFonts w:ascii="Times New Roman" w:eastAsia="Calibri" w:hAnsi="Times New Roman" w:cs="Times New Roman"/>
          <w:sz w:val="28"/>
          <w:szCs w:val="28"/>
        </w:rPr>
        <w:t>Подача пропозиці</w:t>
      </w:r>
      <w:r>
        <w:rPr>
          <w:rFonts w:ascii="Times New Roman" w:eastAsia="Calibri" w:hAnsi="Times New Roman" w:cs="Times New Roman"/>
          <w:sz w:val="28"/>
          <w:szCs w:val="28"/>
        </w:rPr>
        <w:t>ї</w:t>
      </w:r>
      <w:r w:rsidR="007A7C1F" w:rsidRPr="00914978">
        <w:rPr>
          <w:rFonts w:ascii="Times New Roman" w:eastAsia="Calibri" w:hAnsi="Times New Roman" w:cs="Times New Roman"/>
          <w:sz w:val="28"/>
          <w:szCs w:val="28"/>
        </w:rPr>
        <w:t xml:space="preserve"> або </w:t>
      </w:r>
      <w:proofErr w:type="spellStart"/>
      <w:r w:rsidR="007A7C1F" w:rsidRPr="00914978">
        <w:rPr>
          <w:rFonts w:ascii="Times New Roman" w:eastAsia="Calibri" w:hAnsi="Times New Roman" w:cs="Times New Roman"/>
          <w:sz w:val="28"/>
          <w:szCs w:val="28"/>
        </w:rPr>
        <w:t>проєкт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proofErr w:type="spellEnd"/>
      <w:r w:rsidR="007A7C1F" w:rsidRPr="00914978">
        <w:rPr>
          <w:rFonts w:ascii="Times New Roman" w:eastAsia="Calibri" w:hAnsi="Times New Roman" w:cs="Times New Roman"/>
          <w:sz w:val="28"/>
          <w:szCs w:val="28"/>
        </w:rPr>
        <w:t xml:space="preserve"> до </w:t>
      </w:r>
      <w:proofErr w:type="spellStart"/>
      <w:r w:rsidR="007A7C1F" w:rsidRPr="00914978">
        <w:rPr>
          <w:rFonts w:ascii="Times New Roman" w:eastAsia="Calibri" w:hAnsi="Times New Roman" w:cs="Times New Roman"/>
          <w:sz w:val="28"/>
          <w:szCs w:val="28"/>
        </w:rPr>
        <w:t>ЦНАПу</w:t>
      </w:r>
      <w:proofErr w:type="spellEnd"/>
      <w:r w:rsidR="007A7C1F" w:rsidRPr="00914978">
        <w:rPr>
          <w:rFonts w:ascii="Times New Roman" w:eastAsia="Calibri" w:hAnsi="Times New Roman" w:cs="Times New Roman"/>
          <w:sz w:val="28"/>
          <w:szCs w:val="28"/>
        </w:rPr>
        <w:t xml:space="preserve"> Бучанської міської ради;</w:t>
      </w:r>
    </w:p>
    <w:p w:rsidR="0049422A" w:rsidRPr="00914978" w:rsidRDefault="00914978" w:rsidP="0091497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6.7.2.</w:t>
      </w:r>
      <w:r w:rsidR="00C66348" w:rsidRPr="00914978">
        <w:rPr>
          <w:rFonts w:ascii="Times New Roman" w:eastAsia="Calibri" w:hAnsi="Times New Roman" w:cs="Times New Roman"/>
          <w:sz w:val="28"/>
          <w:szCs w:val="28"/>
        </w:rPr>
        <w:t xml:space="preserve">Засідання Конкурсної комісії; </w:t>
      </w:r>
    </w:p>
    <w:p w:rsidR="0049422A" w:rsidRPr="00914978" w:rsidRDefault="00914978" w:rsidP="0091497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6.7.3.</w:t>
      </w:r>
      <w:r w:rsidR="007A7C1F" w:rsidRPr="00914978">
        <w:rPr>
          <w:rFonts w:ascii="Times New Roman" w:eastAsia="Calibri" w:hAnsi="Times New Roman" w:cs="Times New Roman"/>
          <w:sz w:val="28"/>
          <w:szCs w:val="28"/>
        </w:rPr>
        <w:t xml:space="preserve">Конкурсна комісія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проводить </w:t>
      </w:r>
      <w:r w:rsidR="00C66348" w:rsidRPr="00914978">
        <w:rPr>
          <w:rFonts w:ascii="Times New Roman" w:eastAsia="Times New Roman" w:hAnsi="Times New Roman" w:cs="Times New Roman"/>
          <w:sz w:val="28"/>
          <w:szCs w:val="28"/>
        </w:rPr>
        <w:t>розгляд та обговорення пропозиції;</w:t>
      </w:r>
    </w:p>
    <w:p w:rsidR="007A7C1F" w:rsidRPr="00914978" w:rsidRDefault="00914978" w:rsidP="0091497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6.7.4.</w:t>
      </w:r>
      <w:r w:rsidR="00C66348" w:rsidRPr="00914978">
        <w:rPr>
          <w:rFonts w:ascii="Times New Roman" w:eastAsia="Calibri" w:hAnsi="Times New Roman" w:cs="Times New Roman"/>
          <w:sz w:val="28"/>
          <w:szCs w:val="28"/>
        </w:rPr>
        <w:t>Винесення остаточного</w:t>
      </w:r>
      <w:r w:rsidR="007A7C1F" w:rsidRPr="00914978">
        <w:rPr>
          <w:rFonts w:ascii="Times New Roman" w:eastAsia="Calibri" w:hAnsi="Times New Roman" w:cs="Times New Roman"/>
          <w:sz w:val="28"/>
          <w:szCs w:val="28"/>
        </w:rPr>
        <w:t xml:space="preserve"> рішення </w:t>
      </w:r>
      <w:r w:rsidR="00C66348" w:rsidRPr="00914978">
        <w:rPr>
          <w:rFonts w:ascii="Times New Roman" w:eastAsia="Calibri" w:hAnsi="Times New Roman" w:cs="Times New Roman"/>
          <w:sz w:val="28"/>
          <w:szCs w:val="28"/>
        </w:rPr>
        <w:t>щодо</w:t>
      </w:r>
      <w:r w:rsidR="007A7C1F" w:rsidRPr="00914978">
        <w:rPr>
          <w:rFonts w:ascii="Times New Roman" w:eastAsia="Calibri" w:hAnsi="Times New Roman" w:cs="Times New Roman"/>
          <w:sz w:val="28"/>
          <w:szCs w:val="28"/>
        </w:rPr>
        <w:t xml:space="preserve"> реалізаці</w:t>
      </w:r>
      <w:r w:rsidR="00C66348" w:rsidRPr="00914978">
        <w:rPr>
          <w:rFonts w:ascii="Times New Roman" w:eastAsia="Calibri" w:hAnsi="Times New Roman" w:cs="Times New Roman"/>
          <w:sz w:val="28"/>
          <w:szCs w:val="28"/>
        </w:rPr>
        <w:t>ї</w:t>
      </w:r>
      <w:r w:rsidR="007A7C1F" w:rsidRPr="00914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пропозиції або </w:t>
      </w:r>
      <w:proofErr w:type="spellStart"/>
      <w:r w:rsidR="007A7C1F" w:rsidRPr="00914978">
        <w:rPr>
          <w:rFonts w:ascii="Times New Roman" w:eastAsia="Calibri" w:hAnsi="Times New Roman" w:cs="Times New Roman"/>
          <w:sz w:val="28"/>
          <w:szCs w:val="28"/>
        </w:rPr>
        <w:t>проєкта</w:t>
      </w:r>
      <w:proofErr w:type="spellEnd"/>
      <w:r w:rsidR="007A7C1F" w:rsidRPr="0091497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7A7C1F" w:rsidRPr="007A7C1F" w:rsidRDefault="007A7C1F" w:rsidP="007A7C1F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Calibri" w:hAnsi="Times New Roman" w:cs="Times New Roman"/>
          <w:b/>
          <w:bCs/>
          <w:color w:val="000000"/>
          <w:highlight w:val="yellow"/>
        </w:rPr>
      </w:pPr>
    </w:p>
    <w:p w:rsidR="007A7C1F" w:rsidRPr="00914978" w:rsidRDefault="00914978" w:rsidP="0091497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7.</w:t>
      </w:r>
      <w:r w:rsidR="007A7C1F" w:rsidRPr="0091497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Очікувані результати від виконання Програми</w:t>
      </w:r>
    </w:p>
    <w:p w:rsidR="007A7C1F" w:rsidRPr="0049422A" w:rsidRDefault="007A7C1F" w:rsidP="007A7C1F">
      <w:pPr>
        <w:shd w:val="clear" w:color="auto" w:fill="FFFFFF"/>
        <w:spacing w:after="0" w:line="240" w:lineRule="auto"/>
        <w:ind w:left="1004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7A7C1F" w:rsidRPr="0049422A" w:rsidRDefault="00914978" w:rsidP="007A7C1F">
      <w:pPr>
        <w:shd w:val="clear" w:color="auto" w:fill="FFFFFF"/>
        <w:spacing w:after="0" w:line="240" w:lineRule="auto"/>
        <w:ind w:firstLine="300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7.1. Для Бучанської міської територіальної громади</w:t>
      </w:r>
      <w:r w:rsidR="007A7C1F" w:rsidRPr="0049422A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:</w:t>
      </w:r>
    </w:p>
    <w:p w:rsidR="007A7C1F" w:rsidRPr="0049422A" w:rsidRDefault="00914978" w:rsidP="007A7C1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7</w:t>
      </w:r>
      <w:r w:rsidR="007A7C1F" w:rsidRPr="0049422A">
        <w:rPr>
          <w:rFonts w:ascii="Times New Roman" w:eastAsia="Calibri" w:hAnsi="Times New Roman" w:cs="Times New Roman"/>
          <w:color w:val="000000"/>
          <w:sz w:val="28"/>
          <w:szCs w:val="28"/>
        </w:rPr>
        <w:t>.1.1 забезпечення інструменту для реалізації потреби в сучасній молодіжній інфраструктурі;</w:t>
      </w:r>
    </w:p>
    <w:p w:rsidR="007A7C1F" w:rsidRPr="0049422A" w:rsidRDefault="00914978" w:rsidP="007A7C1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7</w:t>
      </w:r>
      <w:r w:rsidR="007A7C1F" w:rsidRPr="0049422A">
        <w:rPr>
          <w:rFonts w:ascii="Times New Roman" w:eastAsia="Calibri" w:hAnsi="Times New Roman" w:cs="Times New Roman"/>
          <w:color w:val="000000"/>
          <w:sz w:val="28"/>
          <w:szCs w:val="28"/>
        </w:rPr>
        <w:t>.1.2 покращення стану існуючої молодіжної інфраструктури;</w:t>
      </w:r>
    </w:p>
    <w:p w:rsidR="007A7C1F" w:rsidRPr="0049422A" w:rsidRDefault="00914978" w:rsidP="007A7C1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7</w:t>
      </w:r>
      <w:r w:rsidR="007A7C1F" w:rsidRPr="0049422A">
        <w:rPr>
          <w:rFonts w:ascii="Times New Roman" w:eastAsia="Calibri" w:hAnsi="Times New Roman" w:cs="Times New Roman"/>
          <w:color w:val="000000"/>
          <w:sz w:val="28"/>
          <w:szCs w:val="28"/>
        </w:rPr>
        <w:t>.1.3 можливість впливати на розвиток та створення закладів по роботі з молоддю;</w:t>
      </w:r>
    </w:p>
    <w:p w:rsidR="007A7C1F" w:rsidRPr="0049422A" w:rsidRDefault="00914978" w:rsidP="007A7C1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7</w:t>
      </w:r>
      <w:r w:rsidR="007A7C1F" w:rsidRPr="0049422A">
        <w:rPr>
          <w:rFonts w:ascii="Times New Roman" w:eastAsia="Calibri" w:hAnsi="Times New Roman" w:cs="Times New Roman"/>
          <w:color w:val="000000"/>
          <w:sz w:val="28"/>
          <w:szCs w:val="28"/>
        </w:rPr>
        <w:t>.1.4 залучення молоді у процеси ухвалення рішень;</w:t>
      </w:r>
    </w:p>
    <w:p w:rsidR="007A7C1F" w:rsidRPr="0049422A" w:rsidRDefault="00914978" w:rsidP="007A7C1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7</w:t>
      </w:r>
      <w:r w:rsidR="007A7C1F" w:rsidRPr="0049422A">
        <w:rPr>
          <w:rFonts w:ascii="Times New Roman" w:eastAsia="Calibri" w:hAnsi="Times New Roman" w:cs="Times New Roman"/>
          <w:color w:val="000000"/>
          <w:sz w:val="28"/>
          <w:szCs w:val="28"/>
        </w:rPr>
        <w:t>.1.5 збільшення рівня комфорту молоді у нашій громаді.</w:t>
      </w:r>
    </w:p>
    <w:p w:rsidR="007A7C1F" w:rsidRPr="0049422A" w:rsidRDefault="00914978" w:rsidP="007A7C1F">
      <w:pPr>
        <w:shd w:val="clear" w:color="auto" w:fill="FFFFFF"/>
        <w:spacing w:after="0" w:line="240" w:lineRule="auto"/>
        <w:ind w:firstLine="300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7</w:t>
      </w:r>
      <w:r w:rsidR="007A7C1F" w:rsidRPr="0049422A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.2. Для міської влади:</w:t>
      </w:r>
    </w:p>
    <w:p w:rsidR="007A7C1F" w:rsidRPr="0049422A" w:rsidRDefault="00914978" w:rsidP="007A7C1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7</w:t>
      </w:r>
      <w:r w:rsidR="007A7C1F" w:rsidRPr="0049422A">
        <w:rPr>
          <w:rFonts w:ascii="Times New Roman" w:eastAsia="Calibri" w:hAnsi="Times New Roman" w:cs="Times New Roman"/>
          <w:color w:val="000000"/>
          <w:sz w:val="28"/>
          <w:szCs w:val="28"/>
        </w:rPr>
        <w:t>.2.1 реалізація державної політики щодо розвитку молоді;</w:t>
      </w:r>
    </w:p>
    <w:p w:rsidR="007A7C1F" w:rsidRPr="0049422A" w:rsidRDefault="00914978" w:rsidP="007A7C1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7</w:t>
      </w:r>
      <w:r w:rsidR="007A7C1F" w:rsidRPr="0049422A">
        <w:rPr>
          <w:rFonts w:ascii="Times New Roman" w:eastAsia="Calibri" w:hAnsi="Times New Roman" w:cs="Times New Roman"/>
          <w:color w:val="000000"/>
          <w:sz w:val="28"/>
          <w:szCs w:val="28"/>
        </w:rPr>
        <w:t>.2.2 поліпшення фізичного та морального стану молодіжної інфраструктури у громаді;</w:t>
      </w:r>
    </w:p>
    <w:p w:rsidR="007A7C1F" w:rsidRPr="0049422A" w:rsidRDefault="00914978" w:rsidP="007A7C1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7</w:t>
      </w:r>
      <w:r w:rsidR="007A7C1F" w:rsidRPr="0049422A">
        <w:rPr>
          <w:rFonts w:ascii="Times New Roman" w:eastAsia="Calibri" w:hAnsi="Times New Roman" w:cs="Times New Roman"/>
          <w:color w:val="000000"/>
          <w:sz w:val="28"/>
          <w:szCs w:val="28"/>
        </w:rPr>
        <w:t>.2.3 створення прозорого механізму взаємодії міської влади з молоддю та молодіжними об’єднаннями ;</w:t>
      </w:r>
    </w:p>
    <w:p w:rsidR="007A7C1F" w:rsidRPr="0049422A" w:rsidRDefault="00914978" w:rsidP="007A7C1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7</w:t>
      </w:r>
      <w:r w:rsidR="007A7C1F" w:rsidRPr="0049422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.2.4 налагодження партнерських відносин із </w:t>
      </w:r>
      <w:proofErr w:type="spellStart"/>
      <w:r w:rsidR="007A7C1F" w:rsidRPr="0049422A">
        <w:rPr>
          <w:rFonts w:ascii="Times New Roman" w:eastAsia="Calibri" w:hAnsi="Times New Roman" w:cs="Times New Roman"/>
          <w:color w:val="000000"/>
          <w:sz w:val="28"/>
          <w:szCs w:val="28"/>
        </w:rPr>
        <w:t>грантодавцями</w:t>
      </w:r>
      <w:proofErr w:type="spellEnd"/>
      <w:r w:rsidR="007A7C1F" w:rsidRPr="0049422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які підтримують розвиток молодіжної політики та зокрема розвиток молодіжної інфраструктури.</w:t>
      </w:r>
    </w:p>
    <w:p w:rsidR="007A7C1F" w:rsidRPr="0049422A" w:rsidRDefault="007A7C1F" w:rsidP="007A7C1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Calibri" w:hAnsi="Times New Roman" w:cs="Times New Roman"/>
          <w:color w:val="000000"/>
        </w:rPr>
      </w:pPr>
    </w:p>
    <w:p w:rsidR="007A7C1F" w:rsidRPr="0049422A" w:rsidRDefault="007A7C1F" w:rsidP="007A7C1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Calibri" w:hAnsi="Times New Roman" w:cs="Times New Roman"/>
          <w:color w:val="000000"/>
        </w:rPr>
      </w:pPr>
    </w:p>
    <w:p w:rsidR="007A7C1F" w:rsidRPr="007A7C1F" w:rsidRDefault="007A7C1F" w:rsidP="007A7C1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Calibri" w:hAnsi="Times New Roman" w:cs="Times New Roman"/>
          <w:color w:val="000000"/>
        </w:rPr>
      </w:pPr>
    </w:p>
    <w:p w:rsidR="007A7C1F" w:rsidRPr="007A7C1F" w:rsidRDefault="007A7C1F" w:rsidP="007A7C1F">
      <w:pPr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7A7C1F">
        <w:rPr>
          <w:rFonts w:ascii="Times New Roman" w:eastAsia="Calibri" w:hAnsi="Times New Roman" w:cs="Times New Roman"/>
          <w:b/>
          <w:sz w:val="28"/>
          <w:szCs w:val="28"/>
        </w:rPr>
        <w:t xml:space="preserve">Секретар ради                                                              </w:t>
      </w:r>
      <w:r w:rsidRPr="007A7C1F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Тарас ШАПРАВСЬКИЙ</w:t>
      </w:r>
    </w:p>
    <w:p w:rsidR="007A7C1F" w:rsidRPr="007A7C1F" w:rsidRDefault="007A7C1F" w:rsidP="007A7C1F">
      <w:pPr>
        <w:rPr>
          <w:rFonts w:ascii="Times New Roman" w:eastAsia="Calibri" w:hAnsi="Times New Roman" w:cs="Times New Roman"/>
        </w:rPr>
      </w:pPr>
    </w:p>
    <w:p w:rsidR="007A7C1F" w:rsidRPr="007A7C1F" w:rsidRDefault="007A7C1F" w:rsidP="007A7C1F">
      <w:pPr>
        <w:rPr>
          <w:rFonts w:ascii="Times New Roman" w:eastAsia="Calibri" w:hAnsi="Times New Roman" w:cs="Times New Roman"/>
        </w:rPr>
      </w:pPr>
    </w:p>
    <w:p w:rsidR="007A7C1F" w:rsidRPr="007A7C1F" w:rsidRDefault="007A7C1F" w:rsidP="007A7C1F">
      <w:pPr>
        <w:rPr>
          <w:rFonts w:ascii="Times New Roman" w:eastAsia="Calibri" w:hAnsi="Times New Roman" w:cs="Times New Roman"/>
        </w:rPr>
      </w:pPr>
    </w:p>
    <w:p w:rsidR="007A7C1F" w:rsidRPr="007A7C1F" w:rsidRDefault="007A7C1F" w:rsidP="007A7C1F">
      <w:pPr>
        <w:rPr>
          <w:rFonts w:ascii="Times New Roman" w:eastAsia="Calibri" w:hAnsi="Times New Roman" w:cs="Times New Roman"/>
        </w:rPr>
      </w:pPr>
    </w:p>
    <w:p w:rsidR="007A7C1F" w:rsidRPr="007A7C1F" w:rsidRDefault="007A7C1F" w:rsidP="007A7C1F">
      <w:pPr>
        <w:rPr>
          <w:rFonts w:ascii="Times New Roman" w:eastAsia="Calibri" w:hAnsi="Times New Roman" w:cs="Times New Roman"/>
        </w:rPr>
      </w:pPr>
    </w:p>
    <w:p w:rsidR="007A7C1F" w:rsidRDefault="007A7C1F" w:rsidP="007A7C1F">
      <w:pPr>
        <w:rPr>
          <w:rFonts w:ascii="Times New Roman" w:eastAsia="Calibri" w:hAnsi="Times New Roman" w:cs="Times New Roman"/>
        </w:rPr>
      </w:pPr>
    </w:p>
    <w:p w:rsidR="00914978" w:rsidRDefault="00914978" w:rsidP="007A7C1F">
      <w:pPr>
        <w:rPr>
          <w:rFonts w:ascii="Times New Roman" w:eastAsia="Calibri" w:hAnsi="Times New Roman" w:cs="Times New Roman"/>
        </w:rPr>
      </w:pPr>
    </w:p>
    <w:p w:rsidR="00914978" w:rsidRDefault="00914978" w:rsidP="007A7C1F">
      <w:pPr>
        <w:rPr>
          <w:rFonts w:ascii="Times New Roman" w:eastAsia="Calibri" w:hAnsi="Times New Roman" w:cs="Times New Roman"/>
        </w:rPr>
      </w:pPr>
    </w:p>
    <w:p w:rsidR="001D6D67" w:rsidRDefault="001D6D67" w:rsidP="007A7C1F">
      <w:pPr>
        <w:rPr>
          <w:rFonts w:ascii="Times New Roman" w:eastAsia="Calibri" w:hAnsi="Times New Roman" w:cs="Times New Roman"/>
        </w:rPr>
      </w:pPr>
    </w:p>
    <w:p w:rsidR="001D6D67" w:rsidRDefault="001D6D67" w:rsidP="007A7C1F">
      <w:pPr>
        <w:rPr>
          <w:rFonts w:ascii="Times New Roman" w:eastAsia="Calibri" w:hAnsi="Times New Roman" w:cs="Times New Roman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7A7C1F" w:rsidRPr="007A7C1F" w:rsidTr="007A7C1F">
        <w:tc>
          <w:tcPr>
            <w:tcW w:w="4927" w:type="dxa"/>
          </w:tcPr>
          <w:p w:rsidR="007A7C1F" w:rsidRPr="007A7C1F" w:rsidRDefault="007A7C1F" w:rsidP="007A7C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8" w:type="dxa"/>
            <w:hideMark/>
          </w:tcPr>
          <w:p w:rsidR="007A7C1F" w:rsidRPr="007A7C1F" w:rsidRDefault="007A7C1F" w:rsidP="007A7C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7C1F">
              <w:rPr>
                <w:rFonts w:ascii="Times New Roman" w:hAnsi="Times New Roman"/>
                <w:sz w:val="28"/>
                <w:szCs w:val="28"/>
              </w:rPr>
              <w:t>Додаток 1</w:t>
            </w:r>
          </w:p>
          <w:p w:rsidR="007A7C1F" w:rsidRPr="007A7C1F" w:rsidRDefault="007A7C1F" w:rsidP="007A7C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7C1F">
              <w:rPr>
                <w:rFonts w:ascii="Times New Roman" w:hAnsi="Times New Roman"/>
                <w:sz w:val="28"/>
                <w:szCs w:val="28"/>
              </w:rPr>
              <w:t>до рішення сесії № ______ 28-</w:t>
            </w:r>
            <w:r w:rsidRPr="007A7C1F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eastAsia="uk-UA"/>
              </w:rPr>
              <w:t xml:space="preserve"> VIIІ</w:t>
            </w:r>
          </w:p>
          <w:p w:rsidR="007A7C1F" w:rsidRPr="007A7C1F" w:rsidRDefault="007A7C1F" w:rsidP="007A7C1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7C1F">
              <w:rPr>
                <w:rFonts w:ascii="Times New Roman" w:hAnsi="Times New Roman"/>
                <w:color w:val="000000"/>
                <w:sz w:val="28"/>
                <w:szCs w:val="28"/>
              </w:rPr>
              <w:t>Бучанської міської ради</w:t>
            </w:r>
          </w:p>
          <w:p w:rsidR="007A7C1F" w:rsidRPr="007A7C1F" w:rsidRDefault="007A7C1F" w:rsidP="007A7C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7C1F">
              <w:rPr>
                <w:rFonts w:ascii="Times New Roman" w:hAnsi="Times New Roman"/>
                <w:sz w:val="28"/>
                <w:szCs w:val="28"/>
              </w:rPr>
              <w:t xml:space="preserve">від </w:t>
            </w:r>
            <w:r w:rsidRPr="007A7C1F">
              <w:rPr>
                <w:rFonts w:ascii="Times New Roman" w:eastAsia="Times New Roman" w:hAnsi="Times New Roman"/>
                <w:sz w:val="26"/>
                <w:szCs w:val="26"/>
                <w:lang w:eastAsia="zh-CN"/>
              </w:rPr>
              <w:t>24.02.2022</w:t>
            </w:r>
          </w:p>
        </w:tc>
      </w:tr>
    </w:tbl>
    <w:p w:rsidR="007A7C1F" w:rsidRPr="007A7C1F" w:rsidRDefault="007A7C1F" w:rsidP="007A7C1F">
      <w:pPr>
        <w:tabs>
          <w:tab w:val="left" w:pos="5387"/>
        </w:tabs>
        <w:spacing w:after="0" w:line="240" w:lineRule="auto"/>
        <w:ind w:left="5387"/>
        <w:outlineLvl w:val="2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7A7C1F" w:rsidRPr="007A7C1F" w:rsidRDefault="007A7C1F" w:rsidP="007A7C1F">
      <w:pPr>
        <w:tabs>
          <w:tab w:val="left" w:pos="5387"/>
        </w:tabs>
        <w:spacing w:after="0" w:line="240" w:lineRule="auto"/>
        <w:ind w:left="5387"/>
        <w:outlineLvl w:val="2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7A7C1F" w:rsidRPr="007A7C1F" w:rsidRDefault="007A7C1F" w:rsidP="007A7C1F">
      <w:pPr>
        <w:tabs>
          <w:tab w:val="left" w:pos="5387"/>
        </w:tabs>
        <w:spacing w:after="0" w:line="240" w:lineRule="auto"/>
        <w:ind w:left="5387"/>
        <w:outlineLvl w:val="2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7A7C1F" w:rsidRPr="007A7C1F" w:rsidRDefault="007A7C1F" w:rsidP="007A7C1F">
      <w:pPr>
        <w:tabs>
          <w:tab w:val="left" w:pos="4860"/>
        </w:tabs>
        <w:spacing w:after="0" w:line="240" w:lineRule="auto"/>
        <w:ind w:left="4860"/>
        <w:outlineLvl w:val="2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7A7C1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Міському голові________________</w:t>
      </w:r>
    </w:p>
    <w:p w:rsidR="007A7C1F" w:rsidRPr="007A7C1F" w:rsidRDefault="007A7C1F" w:rsidP="007A7C1F">
      <w:pPr>
        <w:tabs>
          <w:tab w:val="left" w:pos="4860"/>
        </w:tabs>
        <w:spacing w:after="0" w:line="240" w:lineRule="auto"/>
        <w:ind w:left="4860"/>
        <w:outlineLvl w:val="2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7A7C1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ПІБ__________________________</w:t>
      </w:r>
    </w:p>
    <w:p w:rsidR="007A7C1F" w:rsidRPr="007A7C1F" w:rsidRDefault="007A7C1F" w:rsidP="007A7C1F">
      <w:pPr>
        <w:tabs>
          <w:tab w:val="left" w:pos="4860"/>
        </w:tabs>
        <w:spacing w:after="0" w:line="240" w:lineRule="auto"/>
        <w:ind w:left="4860"/>
        <w:outlineLvl w:val="2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7A7C1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вул. ___________________, буд.___</w:t>
      </w:r>
    </w:p>
    <w:p w:rsidR="007A7C1F" w:rsidRPr="007A7C1F" w:rsidRDefault="007A7C1F" w:rsidP="007A7C1F">
      <w:pPr>
        <w:tabs>
          <w:tab w:val="left" w:pos="4860"/>
        </w:tabs>
        <w:spacing w:after="0" w:line="240" w:lineRule="auto"/>
        <w:ind w:left="4860"/>
        <w:outlineLvl w:val="2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7A7C1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тел.___________________________</w:t>
      </w:r>
    </w:p>
    <w:p w:rsidR="007A7C1F" w:rsidRPr="007A7C1F" w:rsidRDefault="007A7C1F" w:rsidP="007A7C1F">
      <w:pPr>
        <w:tabs>
          <w:tab w:val="left" w:pos="4860"/>
        </w:tabs>
        <w:spacing w:after="0" w:line="240" w:lineRule="auto"/>
        <w:ind w:left="4860"/>
        <w:outlineLvl w:val="2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7A7C1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US"/>
        </w:rPr>
        <w:t>e</w:t>
      </w:r>
      <w:r w:rsidRPr="007A7C1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-</w:t>
      </w:r>
      <w:r w:rsidRPr="007A7C1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US"/>
        </w:rPr>
        <w:t>mail</w:t>
      </w:r>
      <w:proofErr w:type="gramEnd"/>
      <w:r w:rsidRPr="007A7C1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__________________________</w:t>
      </w:r>
    </w:p>
    <w:p w:rsidR="007A7C1F" w:rsidRPr="007A7C1F" w:rsidRDefault="007A7C1F" w:rsidP="007A7C1F">
      <w:pPr>
        <w:tabs>
          <w:tab w:val="left" w:pos="4860"/>
        </w:tabs>
        <w:spacing w:after="0" w:line="240" w:lineRule="auto"/>
        <w:ind w:left="4860"/>
        <w:jc w:val="both"/>
        <w:outlineLvl w:val="2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7A7C1F" w:rsidRPr="007A7C1F" w:rsidRDefault="007A7C1F" w:rsidP="007A7C1F">
      <w:pPr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7A7C1F" w:rsidRPr="007A7C1F" w:rsidRDefault="007A7C1F" w:rsidP="007A7C1F">
      <w:pPr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7A7C1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ЗАЯВА </w:t>
      </w:r>
    </w:p>
    <w:p w:rsidR="00C7682A" w:rsidRDefault="00C7682A" w:rsidP="007A7C1F">
      <w:pPr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 участь у конкурсі Програми з додатками, </w:t>
      </w:r>
    </w:p>
    <w:p w:rsidR="007A7C1F" w:rsidRPr="007A7C1F" w:rsidRDefault="00C7682A" w:rsidP="007A7C1F">
      <w:pPr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що подається</w:t>
      </w:r>
      <w:r w:rsidRPr="00C768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14978">
        <w:rPr>
          <w:rFonts w:ascii="Times New Roman" w:eastAsia="Calibri" w:hAnsi="Times New Roman" w:cs="Times New Roman"/>
          <w:sz w:val="28"/>
          <w:szCs w:val="28"/>
        </w:rPr>
        <w:t xml:space="preserve">до </w:t>
      </w:r>
      <w:proofErr w:type="spellStart"/>
      <w:r w:rsidRPr="00914978">
        <w:rPr>
          <w:rFonts w:ascii="Times New Roman" w:eastAsia="Calibri" w:hAnsi="Times New Roman" w:cs="Times New Roman"/>
          <w:sz w:val="28"/>
          <w:szCs w:val="28"/>
        </w:rPr>
        <w:t>ЦНАПу</w:t>
      </w:r>
      <w:proofErr w:type="spellEnd"/>
      <w:r w:rsidRPr="00914978">
        <w:rPr>
          <w:rFonts w:ascii="Times New Roman" w:eastAsia="Calibri" w:hAnsi="Times New Roman" w:cs="Times New Roman"/>
          <w:sz w:val="28"/>
          <w:szCs w:val="28"/>
        </w:rPr>
        <w:t xml:space="preserve"> Бучанської міської ради</w:t>
      </w:r>
    </w:p>
    <w:p w:rsidR="007A7C1F" w:rsidRPr="007A7C1F" w:rsidRDefault="007A7C1F" w:rsidP="007A7C1F">
      <w:pPr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7A7C1F" w:rsidRPr="007A7C1F" w:rsidRDefault="007A7C1F" w:rsidP="007A7C1F">
      <w:pPr>
        <w:widowControl w:val="0"/>
        <w:shd w:val="clear" w:color="auto" w:fill="FFFFFF"/>
        <w:suppressAutoHyphens/>
        <w:spacing w:after="0" w:line="293" w:lineRule="atLeast"/>
        <w:ind w:firstLine="708"/>
        <w:jc w:val="both"/>
        <w:textAlignment w:val="baseline"/>
        <w:outlineLvl w:val="3"/>
        <w:rPr>
          <w:rFonts w:ascii="Times New Roman" w:eastAsia="Calibri" w:hAnsi="Times New Roman" w:cs="Times New Roman"/>
          <w:sz w:val="28"/>
          <w:szCs w:val="28"/>
        </w:rPr>
      </w:pPr>
      <w:r w:rsidRPr="007A7C1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Просимо Вас розглянути можливість включення ______________ у </w:t>
      </w:r>
      <w:r w:rsidRPr="007A7C1F">
        <w:rPr>
          <w:rFonts w:ascii="Times New Roman" w:eastAsia="Calibri" w:hAnsi="Times New Roman" w:cs="Times New Roman"/>
          <w:sz w:val="28"/>
          <w:szCs w:val="28"/>
        </w:rPr>
        <w:t>Програму молодіжної інфраструктури</w:t>
      </w:r>
      <w:r w:rsidRPr="007A7C1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7A7C1F">
        <w:rPr>
          <w:rFonts w:ascii="Times New Roman" w:eastAsia="Calibri" w:hAnsi="Times New Roman" w:cs="Times New Roman"/>
          <w:sz w:val="28"/>
          <w:szCs w:val="28"/>
        </w:rPr>
        <w:t>Бучанської міської  територіальної громади</w:t>
      </w:r>
      <w:r w:rsidRPr="007A7C1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 2022-2023 роки.</w:t>
      </w:r>
    </w:p>
    <w:p w:rsidR="007A7C1F" w:rsidRPr="007A7C1F" w:rsidRDefault="007A7C1F" w:rsidP="007A7C1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A7C1F" w:rsidRPr="007A7C1F" w:rsidRDefault="007A7C1F" w:rsidP="007A7C1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A7C1F" w:rsidRPr="007A7C1F" w:rsidRDefault="007A7C1F" w:rsidP="007A7C1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A7C1F" w:rsidRPr="007A7C1F" w:rsidRDefault="007A7C1F" w:rsidP="007A7C1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A7C1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До заяви додається: </w:t>
      </w:r>
    </w:p>
    <w:p w:rsidR="007A7C1F" w:rsidRPr="007A7C1F" w:rsidRDefault="007A7C1F" w:rsidP="007A7C1F">
      <w:pPr>
        <w:numPr>
          <w:ilvl w:val="0"/>
          <w:numId w:val="7"/>
        </w:numPr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7A7C1F">
        <w:rPr>
          <w:rFonts w:ascii="Times New Roman" w:eastAsia="Calibri" w:hAnsi="Times New Roman" w:cs="Times New Roman"/>
          <w:sz w:val="28"/>
          <w:szCs w:val="28"/>
        </w:rPr>
        <w:t xml:space="preserve">Опис </w:t>
      </w:r>
      <w:r w:rsidR="00C7682A">
        <w:rPr>
          <w:rFonts w:ascii="Times New Roman" w:eastAsia="Calibri" w:hAnsi="Times New Roman" w:cs="Times New Roman"/>
          <w:sz w:val="28"/>
          <w:szCs w:val="28"/>
        </w:rPr>
        <w:t>пропозиції;</w:t>
      </w:r>
    </w:p>
    <w:p w:rsidR="007A7C1F" w:rsidRPr="007A7C1F" w:rsidRDefault="007A7C1F" w:rsidP="007A7C1F">
      <w:pPr>
        <w:numPr>
          <w:ilvl w:val="0"/>
          <w:numId w:val="7"/>
        </w:numPr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7A7C1F">
        <w:rPr>
          <w:rFonts w:ascii="Times New Roman" w:eastAsia="Calibri" w:hAnsi="Times New Roman" w:cs="Times New Roman"/>
          <w:sz w:val="28"/>
          <w:szCs w:val="28"/>
        </w:rPr>
        <w:t>Запропоноване місце розташування (земельна ділянка</w:t>
      </w:r>
      <w:r w:rsidR="00C7682A">
        <w:rPr>
          <w:rFonts w:ascii="Times New Roman" w:eastAsia="Calibri" w:hAnsi="Times New Roman" w:cs="Times New Roman"/>
          <w:sz w:val="28"/>
          <w:szCs w:val="28"/>
        </w:rPr>
        <w:t>, приміщення</w:t>
      </w:r>
      <w:r w:rsidRPr="007A7C1F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7A7C1F" w:rsidRPr="007A7C1F" w:rsidRDefault="007A7C1F" w:rsidP="007A7C1F">
      <w:pPr>
        <w:numPr>
          <w:ilvl w:val="0"/>
          <w:numId w:val="7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A7C1F">
        <w:rPr>
          <w:rFonts w:ascii="Times New Roman" w:eastAsia="Calibri" w:hAnsi="Times New Roman" w:cs="Times New Roman"/>
          <w:sz w:val="28"/>
          <w:szCs w:val="28"/>
        </w:rPr>
        <w:t>Проєктно-кошторисна</w:t>
      </w:r>
      <w:proofErr w:type="spellEnd"/>
      <w:r w:rsidRPr="007A7C1F">
        <w:rPr>
          <w:rFonts w:ascii="Times New Roman" w:eastAsia="Calibri" w:hAnsi="Times New Roman" w:cs="Times New Roman"/>
          <w:sz w:val="28"/>
          <w:szCs w:val="28"/>
        </w:rPr>
        <w:t xml:space="preserve"> документація (за наявності).</w:t>
      </w:r>
    </w:p>
    <w:p w:rsidR="007A7C1F" w:rsidRPr="007A7C1F" w:rsidRDefault="007A7C1F" w:rsidP="007A7C1F">
      <w:pPr>
        <w:spacing w:after="0" w:line="240" w:lineRule="auto"/>
        <w:ind w:left="3544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A7C1F" w:rsidRPr="007A7C1F" w:rsidRDefault="007A7C1F" w:rsidP="007A7C1F">
      <w:pPr>
        <w:spacing w:after="0" w:line="240" w:lineRule="auto"/>
        <w:ind w:left="3544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A7C1F" w:rsidRPr="007A7C1F" w:rsidRDefault="007A7C1F" w:rsidP="007A7C1F">
      <w:pPr>
        <w:spacing w:after="0" w:line="240" w:lineRule="auto"/>
        <w:ind w:left="3544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A7C1F" w:rsidRPr="007A7C1F" w:rsidRDefault="007A7C1F" w:rsidP="007A7C1F">
      <w:pPr>
        <w:spacing w:after="0" w:line="240" w:lineRule="auto"/>
        <w:ind w:left="3544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5132" w:type="pct"/>
        <w:tblCellSpacing w:w="15" w:type="dxa"/>
        <w:tblInd w:w="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1"/>
        <w:gridCol w:w="2435"/>
        <w:gridCol w:w="3709"/>
      </w:tblGrid>
      <w:tr w:rsidR="007A7C1F" w:rsidRPr="007A7C1F" w:rsidTr="007A7C1F">
        <w:trPr>
          <w:tblCellSpacing w:w="15" w:type="dxa"/>
        </w:trPr>
        <w:tc>
          <w:tcPr>
            <w:tcW w:w="1914" w:type="pct"/>
            <w:hideMark/>
          </w:tcPr>
          <w:p w:rsidR="007A7C1F" w:rsidRPr="007A7C1F" w:rsidRDefault="007A7C1F" w:rsidP="007A7C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A7C1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«_____»___________20____ р.</w:t>
            </w:r>
          </w:p>
        </w:tc>
        <w:tc>
          <w:tcPr>
            <w:tcW w:w="1230" w:type="pct"/>
          </w:tcPr>
          <w:p w:rsidR="007A7C1F" w:rsidRPr="007A7C1F" w:rsidRDefault="007A7C1F" w:rsidP="007A7C1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793" w:type="pct"/>
            <w:hideMark/>
          </w:tcPr>
          <w:p w:rsidR="007A7C1F" w:rsidRPr="007A7C1F" w:rsidRDefault="007A7C1F" w:rsidP="007A7C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A7C1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 /______________/__________/</w:t>
            </w:r>
          </w:p>
        </w:tc>
      </w:tr>
      <w:tr w:rsidR="007A7C1F" w:rsidRPr="007A7C1F" w:rsidTr="007A7C1F">
        <w:trPr>
          <w:gridAfter w:val="1"/>
          <w:wAfter w:w="1793" w:type="pct"/>
          <w:tblCellSpacing w:w="15" w:type="dxa"/>
        </w:trPr>
        <w:tc>
          <w:tcPr>
            <w:tcW w:w="1914" w:type="pct"/>
          </w:tcPr>
          <w:p w:rsidR="007A7C1F" w:rsidRPr="007A7C1F" w:rsidRDefault="007A7C1F" w:rsidP="007A7C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230" w:type="pct"/>
          </w:tcPr>
          <w:p w:rsidR="007A7C1F" w:rsidRPr="007A7C1F" w:rsidRDefault="007A7C1F" w:rsidP="007A7C1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A7C1F" w:rsidRPr="007A7C1F" w:rsidTr="007A7C1F">
        <w:trPr>
          <w:gridAfter w:val="1"/>
          <w:wAfter w:w="1793" w:type="pct"/>
          <w:tblCellSpacing w:w="15" w:type="dxa"/>
        </w:trPr>
        <w:tc>
          <w:tcPr>
            <w:tcW w:w="1914" w:type="pct"/>
          </w:tcPr>
          <w:p w:rsidR="007A7C1F" w:rsidRPr="007A7C1F" w:rsidRDefault="007A7C1F" w:rsidP="007A7C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230" w:type="pct"/>
          </w:tcPr>
          <w:p w:rsidR="007A7C1F" w:rsidRPr="007A7C1F" w:rsidRDefault="007A7C1F" w:rsidP="007A7C1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7A7C1F" w:rsidRPr="007A7C1F" w:rsidRDefault="007A7C1F" w:rsidP="007A7C1F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7A7C1F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 (ПІБ та підпис)</w:t>
      </w:r>
      <w:r w:rsidRPr="007A7C1F">
        <w:rPr>
          <w:rFonts w:ascii="Times New Roman" w:eastAsia="Calibri" w:hAnsi="Times New Roman" w:cs="Times New Roman"/>
          <w:i/>
          <w:iCs/>
          <w:sz w:val="28"/>
          <w:szCs w:val="28"/>
        </w:rPr>
        <w:tab/>
      </w:r>
      <w:r w:rsidRPr="007A7C1F">
        <w:rPr>
          <w:rFonts w:ascii="Times New Roman" w:eastAsia="Calibri" w:hAnsi="Times New Roman" w:cs="Times New Roman"/>
          <w:i/>
          <w:iCs/>
          <w:sz w:val="28"/>
          <w:szCs w:val="28"/>
        </w:rPr>
        <w:tab/>
        <w:t>М П.</w:t>
      </w:r>
    </w:p>
    <w:p w:rsidR="007A7C1F" w:rsidRPr="007A7C1F" w:rsidRDefault="007A7C1F" w:rsidP="007A7C1F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p w:rsidR="007A7C1F" w:rsidRPr="007A7C1F" w:rsidRDefault="007A7C1F" w:rsidP="007A7C1F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p w:rsidR="007A7C1F" w:rsidRPr="007A7C1F" w:rsidRDefault="007A7C1F" w:rsidP="007A7C1F">
      <w:pPr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7A7C1F">
        <w:rPr>
          <w:rFonts w:ascii="Times New Roman" w:eastAsia="Calibri" w:hAnsi="Times New Roman" w:cs="Times New Roman"/>
          <w:b/>
          <w:sz w:val="28"/>
          <w:szCs w:val="28"/>
        </w:rPr>
        <w:t xml:space="preserve">Секретар ради                                                                 </w:t>
      </w:r>
      <w:r w:rsidRPr="007A7C1F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Тарас ШАПРАВСЬКИЙ</w:t>
      </w:r>
    </w:p>
    <w:p w:rsidR="007A7C1F" w:rsidRPr="007A7C1F" w:rsidRDefault="007A7C1F" w:rsidP="007A7C1F">
      <w:pPr>
        <w:rPr>
          <w:rFonts w:ascii="Calibri" w:eastAsia="Calibri" w:hAnsi="Calibri" w:cs="Times New Roman"/>
        </w:rPr>
      </w:pPr>
    </w:p>
    <w:p w:rsidR="009C7C30" w:rsidRDefault="009C7C30"/>
    <w:p w:rsidR="009C7C30" w:rsidRDefault="009C7C30"/>
    <w:p w:rsidR="009C7C30" w:rsidRDefault="009C7C30"/>
    <w:p w:rsidR="009C7C30" w:rsidRDefault="009C7C30"/>
    <w:p w:rsidR="009C7C30" w:rsidRPr="009C7C30" w:rsidRDefault="009C7C30" w:rsidP="009C7C30">
      <w:pPr>
        <w:suppressAutoHyphens/>
        <w:rPr>
          <w:rFonts w:ascii="Times New Roman" w:eastAsia="Calibri" w:hAnsi="Times New Roman" w:cs="Times New Roman"/>
          <w:sz w:val="24"/>
          <w:szCs w:val="24"/>
        </w:rPr>
      </w:pPr>
    </w:p>
    <w:p w:rsidR="009C7C30" w:rsidRPr="009C7C30" w:rsidRDefault="009C7C30" w:rsidP="009C7C30">
      <w:pPr>
        <w:suppressAutoHyphens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885" w:type="dxa"/>
        <w:tblLayout w:type="fixed"/>
        <w:tblLook w:val="00A0" w:firstRow="1" w:lastRow="0" w:firstColumn="1" w:lastColumn="0" w:noHBand="0" w:noVBand="0"/>
      </w:tblPr>
      <w:tblGrid>
        <w:gridCol w:w="5493"/>
        <w:gridCol w:w="4392"/>
      </w:tblGrid>
      <w:tr w:rsidR="009C7C30" w:rsidRPr="009C7C30" w:rsidTr="00A03DA2">
        <w:tc>
          <w:tcPr>
            <w:tcW w:w="5495" w:type="dxa"/>
          </w:tcPr>
          <w:p w:rsidR="009C7C30" w:rsidRPr="009C7C30" w:rsidRDefault="009C7C30" w:rsidP="009C7C30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4393" w:type="dxa"/>
            <w:hideMark/>
          </w:tcPr>
          <w:p w:rsidR="009C7C30" w:rsidRPr="009C7C30" w:rsidRDefault="009C7C30" w:rsidP="009C7C30">
            <w:pPr>
              <w:widowControl w:val="0"/>
              <w:suppressAutoHyphens/>
              <w:ind w:left="39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proofErr w:type="spellStart"/>
            <w:r w:rsidRPr="009C7C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Бучанському</w:t>
            </w:r>
            <w:proofErr w:type="spellEnd"/>
            <w:r w:rsidRPr="009C7C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  міському голові</w:t>
            </w:r>
          </w:p>
          <w:p w:rsidR="009C7C30" w:rsidRPr="009C7C30" w:rsidRDefault="009C7C30" w:rsidP="009C7C30">
            <w:pPr>
              <w:widowControl w:val="0"/>
              <w:suppressAutoHyphens/>
              <w:ind w:left="3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9C7C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Федоруку</w:t>
            </w:r>
            <w:proofErr w:type="spellEnd"/>
            <w:r w:rsidRPr="009C7C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 А.П.</w:t>
            </w:r>
          </w:p>
        </w:tc>
      </w:tr>
    </w:tbl>
    <w:p w:rsidR="009C7C30" w:rsidRPr="009C7C30" w:rsidRDefault="009C7C30" w:rsidP="009C7C30">
      <w:pPr>
        <w:suppressAutoHyphens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9C7C30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62EEB36B" wp14:editId="7A660548">
                <wp:simplePos x="0" y="0"/>
                <wp:positionH relativeFrom="column">
                  <wp:posOffset>-274320</wp:posOffset>
                </wp:positionH>
                <wp:positionV relativeFrom="paragraph">
                  <wp:posOffset>-1439545</wp:posOffset>
                </wp:positionV>
                <wp:extent cx="2758440" cy="805815"/>
                <wp:effectExtent l="0" t="0" r="0" b="3175"/>
                <wp:wrapNone/>
                <wp:docPr id="3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8440" cy="8159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p w:rsidR="009C7C30" w:rsidRDefault="009C7C30" w:rsidP="009C7C30">
                            <w:pPr>
                              <w:pStyle w:val="a7"/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000000"/>
                                <w:sz w:val="28"/>
                                <w:szCs w:val="28"/>
                                <w:lang w:eastAsia="zh-CN"/>
                              </w:rPr>
                              <w:t>РЕЗОЛЮЦІЯ:</w:t>
                            </w:r>
                          </w:p>
                          <w:p w:rsidR="009C7C30" w:rsidRDefault="009C7C30" w:rsidP="009C7C30">
                            <w:pPr>
                              <w:pStyle w:val="a7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  <w:lang w:eastAsia="zh-CN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оле 5" o:spid="_x0000_s1026" style="position:absolute;margin-left:-21.6pt;margin-top:-113.35pt;width:217.2pt;height:63.4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dVzsgEAAFEDAAAOAAAAZHJzL2Uyb0RvYy54bWysU0tu2zAQ3RfIHQjuY9pO3LiC5SBAkGyC&#10;NEBSdE1TpEWAP3AYSz5NTpFVgZ7BR+qQlt18dkU31Mxw9Oa9N9LisreGbGQE7V1NJ6MxJdIJ32i3&#10;rumPp5vTOSWQuGu48U7WdCuBXi5Pviy6UMmpb71pZCQI4qDqQk3blELFGIhWWg4jH6TDS+Wj5QnT&#10;uGZN5B2iW8Om4/FX1vnYhOiFBMDq9f6SLgu+UlKk70qBTMTUFLmlcsZyrvLJlgterSMPrRYDDf4P&#10;LCzXDoceoa554uQ56k9QVovowas0Et4yr5QWsmhANZPxBzWPLQ+yaEFzIBxtgv8HK+43D5HopqZn&#10;lDhucUW7l93v3a/dK5lld7oAFTY9hoc4ZIBhltqraPMTRZC+OLo9Oir7RAQWpxez+fk5Gi/wbj6Z&#10;fbsooOzv2yFCupXekhzUNOLGipF8cwcJJ2LroSUPc/5GG1O2Zhzp8sB3ZWw3LldkWf6AkUXsaeco&#10;9at+0LLyzXavJg956n/yGAYmCTXc+8MKePWB0L43T4Jw9ZyQVmGb8Q+gLCe4tyJi+Mbyh/E2x/jt&#10;n7D8AwAA//8DAFBLAwQUAAYACAAAACEATuZbDOMAAAAMAQAADwAAAGRycy9kb3ducmV2LnhtbEyP&#10;MW/CMBCFd6T+B+sqdUHgEFBK0jgIlTJ1QNAO7WZiN45qn6PYQPLve53a7e69p3fflZvBWXbVfWg9&#10;CljME2Aaa69abAS8v+1na2AhSlTSetQCRh1gU91NSlkof8Ojvp5iw6gEQyEFmBi7gvNQG+1kmPtO&#10;I3lfvncy0to3XPXyRuXO8jRJMu5ki3TByE4/G11/ny5OwOdLs19tzesutZn6mO4O7Xg8jEI83A/b&#10;J2BRD/EvDL/4hA4VMZ39BVVgVsBstUwpSkOaZo/AKLLMFySdScrzNfCq5P+fqH4AAAD//wMAUEsB&#10;Ai0AFAAGAAgAAAAhALaDOJL+AAAA4QEAABMAAAAAAAAAAAAAAAAAAAAAAFtDb250ZW50X1R5cGVz&#10;XS54bWxQSwECLQAUAAYACAAAACEAOP0h/9YAAACUAQAACwAAAAAAAAAAAAAAAAAvAQAAX3JlbHMv&#10;LnJlbHNQSwECLQAUAAYACAAAACEAXJXVc7IBAABRAwAADgAAAAAAAAAAAAAAAAAuAgAAZHJzL2Uy&#10;b0RvYy54bWxQSwECLQAUAAYACAAAACEATuZbDOMAAAAMAQAADwAAAAAAAAAAAAAAAAAMBAAAZHJz&#10;L2Rvd25yZXYueG1sUEsFBgAAAAAEAAQA8wAAABwFAAAAAA==&#10;" o:allowincell="f" filled="f" stroked="f" strokeweight="0">
                <v:textbox style="mso-fit-shape-to-text:t">
                  <w:txbxContent>
                    <w:p w:rsidR="009C7C30" w:rsidRDefault="009C7C30" w:rsidP="009C7C30">
                      <w:pPr>
                        <w:pStyle w:val="a7"/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color w:val="000000"/>
                          <w:sz w:val="28"/>
                          <w:szCs w:val="28"/>
                          <w:lang w:eastAsia="zh-CN"/>
                        </w:rPr>
                        <w:t>РЕЗОЛЮЦІЯ:</w:t>
                      </w:r>
                    </w:p>
                    <w:p w:rsidR="009C7C30" w:rsidRDefault="009C7C30" w:rsidP="009C7C30">
                      <w:pPr>
                        <w:pStyle w:val="a7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  <w:lang w:eastAsia="zh-CN"/>
                        </w:rPr>
                        <w:t>___________________________</w:t>
                      </w:r>
                    </w:p>
                  </w:txbxContent>
                </v:textbox>
              </v:rect>
            </w:pict>
          </mc:Fallback>
        </mc:AlternateContent>
      </w:r>
      <w:r w:rsidRPr="009C7C30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9050" distR="8890" simplePos="0" relativeHeight="251660288" behindDoc="0" locked="0" layoutInCell="0" allowOverlap="1" wp14:anchorId="36E59B96" wp14:editId="218E89DC">
                <wp:simplePos x="0" y="0"/>
                <wp:positionH relativeFrom="column">
                  <wp:posOffset>-198120</wp:posOffset>
                </wp:positionH>
                <wp:positionV relativeFrom="paragraph">
                  <wp:posOffset>-793750</wp:posOffset>
                </wp:positionV>
                <wp:extent cx="6699250" cy="4445"/>
                <wp:effectExtent l="0" t="19050" r="6350" b="33655"/>
                <wp:wrapNone/>
                <wp:docPr id="5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99250" cy="444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7F7F7F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1.5pt;mso-wrap-distance-top:0;mso-wrap-distance-right:.7pt;mso-wrap-distance-bottom:0;mso-position-horizontal:absolute;mso-position-horizontal-relative:text;mso-position-vertical:absolute;mso-position-vertical-relative:text;mso-width-percent:0;mso-height-percent:0;mso-width-relative:page;mso-height-relative:page" from="-15.6pt,-62.5pt" to="511.9pt,-6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8lA0wEAAFMDAAAOAAAAZHJzL2Uyb0RvYy54bWysU01uEzEU3iP1Dpb3zUxCEtpRJl20ChsE&#10;kYADOB5PxpL/ZLuZZAeskXIErsCCSpUKPYPnRn12hlDorkIjed6fv+fv8/PsYisF2jDruFYlHg5y&#10;jJiiuuJqXeKPHxanZxg5T1RFhFasxDvm8MX85MWsNQUb6UaLilkEIMoVrSlx470psszRhkniBtow&#10;BclaW0k8uHadVZa0gC5FNsrzadZqWxmrKXMOoleHJJ4n/Lpm1L+ra8c8EiWGs/m02rSu4prNZ6RY&#10;W2IaTvtjkGecQhKuoOkR6op4gq4tfwIlObXa6doPqJaZrmtOWeIAbIb5P2zeN8SwxAXEceYok/t/&#10;sPTtZmkRr0o8wUgRCVcUvnWfun34Gb53e9R9DvfhJvwIt+FXuO2+gH3XfQU7JsNdH96jUVSyNa4A&#10;wEu1tL3nzNJGWba1lfEPhNE2qb87qs+2HlEITqfn56MJXBKF3Hg8nkTI7M9eY51/zbRE0Six4Cpq&#10;QwqyeeP8ofR3SQwrveBCQJwUQqG2xC/PhnmedjgteBWzMensenUpLNoQGJFXi/j1jf8qs/paVYcu&#10;QsV9LE1X3zoyP3CN1kpXuyRBFj24ucSjn7I4Go99sB+/hfkDAAAA//8DAFBLAwQUAAYACAAAACEA&#10;bHnT3+EAAAAOAQAADwAAAGRycy9kb3ducmV2LnhtbEyPT0vDQBDF74LfYRnBW7v5UyXEbIoIxZwE&#10;ayket9lpEpqdjdltGr+9Uy96m5n3ePN7xXq2vZhw9J0jBfEyAoFUO9NRo2D3sVlkIHzQZHTvCBV8&#10;o4d1eXtT6Ny4C73jtA2N4BDyuVbQhjDkUvq6Rav90g1IrB3daHXgdWykGfWFw20vkyh6lFZ3xB9a&#10;PeBLi/Vpe7YKsPWfVbX/et13mavest1q2jSVUvd38/MTiIBz+DPDFZ/RoWSmgzuT8aJXsEjjhK08&#10;xMkDt7paoiTlOoff2yoFWRbyf43yBwAA//8DAFBLAQItABQABgAIAAAAIQC2gziS/gAAAOEBAAAT&#10;AAAAAAAAAAAAAAAAAAAAAABbQ29udGVudF9UeXBlc10ueG1sUEsBAi0AFAAGAAgAAAAhADj9If/W&#10;AAAAlAEAAAsAAAAAAAAAAAAAAAAALwEAAF9yZWxzLy5yZWxzUEsBAi0AFAAGAAgAAAAhAJW7yUDT&#10;AQAAUwMAAA4AAAAAAAAAAAAAAAAALgIAAGRycy9lMm9Eb2MueG1sUEsBAi0AFAAGAAgAAAAhAGx5&#10;09/hAAAADgEAAA8AAAAAAAAAAAAAAAAALQQAAGRycy9kb3ducmV2LnhtbFBLBQYAAAAABAAEAPMA&#10;AAA7BQAAAAA=&#10;" o:allowincell="f" strokecolor="#7f7f7f" strokeweight="3pt"/>
            </w:pict>
          </mc:Fallback>
        </mc:AlternateContent>
      </w:r>
    </w:p>
    <w:p w:rsidR="009C7C30" w:rsidRPr="009C7C30" w:rsidRDefault="009C7C30" w:rsidP="009C7C30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9C7C3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ПРОПОЗИЦІЯ</w:t>
      </w:r>
    </w:p>
    <w:p w:rsidR="009C7C30" w:rsidRPr="009C7C30" w:rsidRDefault="009C7C30" w:rsidP="009C7C30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9C7C3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щодо включення питання до </w:t>
      </w:r>
      <w:proofErr w:type="spellStart"/>
      <w:r w:rsidRPr="009C7C3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проєкту</w:t>
      </w:r>
      <w:proofErr w:type="spellEnd"/>
      <w:r w:rsidRPr="009C7C3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порядку денного </w:t>
      </w:r>
    </w:p>
    <w:p w:rsidR="009C7C30" w:rsidRPr="009C7C30" w:rsidRDefault="009C7C30" w:rsidP="009C7C30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</w:pPr>
      <w:r w:rsidRPr="009C7C3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на засідання сесії Бучанської міської ради</w:t>
      </w:r>
    </w:p>
    <w:p w:rsidR="009C7C30" w:rsidRPr="009C7C30" w:rsidRDefault="009C7C30" w:rsidP="009C7C30">
      <w:pPr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C7C30" w:rsidRDefault="009C7C30" w:rsidP="009C7C30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C7C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</w:t>
      </w:r>
      <w:r w:rsidRPr="009C7C3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Питання: </w:t>
      </w:r>
      <w:r w:rsidRPr="009C7C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 затвердження місцевої програми розвитку молодіжної  інфраструктури Бучанської міської територіальної громади на 2022 – 2023 роки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9C7C30" w:rsidRPr="009C7C30" w:rsidRDefault="009C7C30" w:rsidP="009C7C30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9C7C30" w:rsidRPr="00A11DC0" w:rsidRDefault="009C7C30" w:rsidP="009C7C30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7C3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Обґрунтування необхідності розгляду:</w:t>
      </w:r>
      <w:r w:rsidRPr="00A1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1DC0">
        <w:rPr>
          <w:rFonts w:ascii="Times New Roman" w:hAnsi="Times New Roman"/>
          <w:sz w:val="28"/>
          <w:szCs w:val="28"/>
          <w:lang w:eastAsia="zh-CN"/>
        </w:rPr>
        <w:t xml:space="preserve">З метою створення сприятливих соціальних, економічних, та організаційних умов для розвитку і самореалізації молоді у </w:t>
      </w:r>
      <w:proofErr w:type="spellStart"/>
      <w:r w:rsidRPr="00A11DC0">
        <w:rPr>
          <w:rFonts w:ascii="Times New Roman" w:hAnsi="Times New Roman"/>
          <w:sz w:val="28"/>
          <w:szCs w:val="28"/>
          <w:lang w:eastAsia="zh-CN"/>
        </w:rPr>
        <w:t>Бучанській</w:t>
      </w:r>
      <w:proofErr w:type="spellEnd"/>
      <w:r w:rsidRPr="00A11DC0">
        <w:rPr>
          <w:rFonts w:ascii="Times New Roman" w:hAnsi="Times New Roman"/>
          <w:sz w:val="28"/>
          <w:szCs w:val="28"/>
          <w:lang w:eastAsia="zh-CN"/>
        </w:rPr>
        <w:t xml:space="preserve"> міській територіальній громаді, сприяння національно-патріотичному вихованню дітей та молоді, забезпечення активності молоді в усіх сферах життєдіяльності громади, враховуючи пропозицію начальника відділу молоді та спорту Бучанської міської ради </w:t>
      </w:r>
      <w:proofErr w:type="spellStart"/>
      <w:r w:rsidRPr="00A11DC0">
        <w:rPr>
          <w:rFonts w:ascii="Times New Roman" w:hAnsi="Times New Roman"/>
          <w:sz w:val="28"/>
          <w:szCs w:val="28"/>
          <w:lang w:eastAsia="zh-CN"/>
        </w:rPr>
        <w:t>Додатко</w:t>
      </w:r>
      <w:proofErr w:type="spellEnd"/>
      <w:r w:rsidRPr="00A11DC0">
        <w:rPr>
          <w:rFonts w:ascii="Times New Roman" w:hAnsi="Times New Roman"/>
          <w:sz w:val="28"/>
          <w:szCs w:val="28"/>
          <w:lang w:eastAsia="zh-CN"/>
        </w:rPr>
        <w:t xml:space="preserve"> Н.А.</w:t>
      </w:r>
      <w:r w:rsidRPr="00A11DC0">
        <w:rPr>
          <w:rFonts w:ascii="Times New Roman" w:eastAsia="Times New Roman" w:hAnsi="Times New Roman" w:cs="Times New Roman"/>
          <w:sz w:val="28"/>
          <w:szCs w:val="28"/>
          <w:lang w:eastAsia="ru-RU"/>
        </w:rPr>
        <w:t>, звернення Молодіжної ради Бучанської МТГ щодо затвердження місцевої Програми розвитку молодіжної інфраструктури Бучанської міської територіальної громади на 2022 – 2023 роки,  керуючись  Законом України «Про місцеве самовр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ядування в Україні»,</w:t>
      </w:r>
      <w:r w:rsidRPr="009C7C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відділ молоді та спорту Бучанської міської ради просить включити дане питання до порядку денного засідання сесії Бучанської міської ради.</w:t>
      </w:r>
    </w:p>
    <w:p w:rsidR="009C7C30" w:rsidRPr="009C7C30" w:rsidRDefault="009C7C30" w:rsidP="009C7C30">
      <w:pPr>
        <w:suppressAutoHyphens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C7C30" w:rsidRPr="009C7C30" w:rsidRDefault="009C7C30" w:rsidP="009C7C30">
      <w:pPr>
        <w:suppressAutoHyphens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9C7C3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Додатки: </w:t>
      </w:r>
    </w:p>
    <w:p w:rsidR="009C7C30" w:rsidRPr="009C7C30" w:rsidRDefault="009C7C30" w:rsidP="009C7C30">
      <w:pPr>
        <w:numPr>
          <w:ilvl w:val="0"/>
          <w:numId w:val="9"/>
        </w:numPr>
        <w:suppressAutoHyphens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proofErr w:type="spellStart"/>
      <w:r w:rsidRPr="009C7C3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Про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є</w:t>
      </w:r>
      <w:r w:rsidRPr="009C7C3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кт</w:t>
      </w:r>
      <w:proofErr w:type="spellEnd"/>
      <w:r w:rsidRPr="009C7C3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рішення (1 прим., на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7 </w:t>
      </w:r>
      <w:r w:rsidRPr="009C7C3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арк.) </w:t>
      </w:r>
    </w:p>
    <w:p w:rsidR="009C7C30" w:rsidRPr="009C7C30" w:rsidRDefault="009C7C30" w:rsidP="009C7C30">
      <w:pPr>
        <w:suppressAutoHyphens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C7C30" w:rsidRDefault="009C7C30" w:rsidP="009C7C30">
      <w:pPr>
        <w:suppressAutoHyphens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9C7C3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Начальник відділу </w:t>
      </w:r>
      <w:r w:rsidRPr="009C7C3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 w:rsidRPr="009C7C3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 w:rsidRPr="009C7C3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 w:rsidRPr="009C7C3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 w:rsidRPr="009C7C3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 w:rsidRPr="009C7C3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  <w:t>Наталія ДОДАТКО</w:t>
      </w:r>
    </w:p>
    <w:p w:rsidR="009C7C30" w:rsidRDefault="009C7C30" w:rsidP="009C7C30">
      <w:pPr>
        <w:suppressAutoHyphens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C7C30" w:rsidRDefault="009C7C30" w:rsidP="009C7C30">
      <w:pPr>
        <w:suppressAutoHyphens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C7C30" w:rsidRPr="00B520D6" w:rsidRDefault="009C7C30" w:rsidP="009C7C30">
      <w:pPr>
        <w:spacing w:after="0" w:line="240" w:lineRule="auto"/>
        <w:ind w:right="506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C7C30" w:rsidRPr="009C7C30" w:rsidRDefault="009C7C30" w:rsidP="009C7C30">
      <w:pPr>
        <w:suppressAutoHyphens/>
        <w:rPr>
          <w:rFonts w:ascii="Calibri" w:eastAsia="Calibri" w:hAnsi="Calibri" w:cs="Times New Roman"/>
          <w:sz w:val="28"/>
          <w:szCs w:val="28"/>
        </w:rPr>
      </w:pPr>
    </w:p>
    <w:sectPr w:rsidR="009C7C30" w:rsidRPr="009C7C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59A257B"/>
    <w:multiLevelType w:val="multilevel"/>
    <w:tmpl w:val="A42CBA8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350C5"/>
    <w:multiLevelType w:val="multilevel"/>
    <w:tmpl w:val="0D5350C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D06DA8"/>
    <w:multiLevelType w:val="hybridMultilevel"/>
    <w:tmpl w:val="48DA2A68"/>
    <w:lvl w:ilvl="0" w:tplc="9406178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05" w:hanging="360"/>
      </w:pPr>
    </w:lvl>
    <w:lvl w:ilvl="2" w:tplc="0422001B" w:tentative="1">
      <w:start w:val="1"/>
      <w:numFmt w:val="lowerRoman"/>
      <w:lvlText w:val="%3."/>
      <w:lvlJc w:val="right"/>
      <w:pPr>
        <w:ind w:left="2025" w:hanging="180"/>
      </w:pPr>
    </w:lvl>
    <w:lvl w:ilvl="3" w:tplc="0422000F" w:tentative="1">
      <w:start w:val="1"/>
      <w:numFmt w:val="decimal"/>
      <w:lvlText w:val="%4."/>
      <w:lvlJc w:val="left"/>
      <w:pPr>
        <w:ind w:left="2745" w:hanging="360"/>
      </w:pPr>
    </w:lvl>
    <w:lvl w:ilvl="4" w:tplc="04220019" w:tentative="1">
      <w:start w:val="1"/>
      <w:numFmt w:val="lowerLetter"/>
      <w:lvlText w:val="%5."/>
      <w:lvlJc w:val="left"/>
      <w:pPr>
        <w:ind w:left="3465" w:hanging="360"/>
      </w:pPr>
    </w:lvl>
    <w:lvl w:ilvl="5" w:tplc="0422001B" w:tentative="1">
      <w:start w:val="1"/>
      <w:numFmt w:val="lowerRoman"/>
      <w:lvlText w:val="%6."/>
      <w:lvlJc w:val="right"/>
      <w:pPr>
        <w:ind w:left="4185" w:hanging="180"/>
      </w:pPr>
    </w:lvl>
    <w:lvl w:ilvl="6" w:tplc="0422000F" w:tentative="1">
      <w:start w:val="1"/>
      <w:numFmt w:val="decimal"/>
      <w:lvlText w:val="%7."/>
      <w:lvlJc w:val="left"/>
      <w:pPr>
        <w:ind w:left="4905" w:hanging="360"/>
      </w:pPr>
    </w:lvl>
    <w:lvl w:ilvl="7" w:tplc="04220019" w:tentative="1">
      <w:start w:val="1"/>
      <w:numFmt w:val="lowerLetter"/>
      <w:lvlText w:val="%8."/>
      <w:lvlJc w:val="left"/>
      <w:pPr>
        <w:ind w:left="5625" w:hanging="360"/>
      </w:pPr>
    </w:lvl>
    <w:lvl w:ilvl="8" w:tplc="0422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>
    <w:nsid w:val="24494701"/>
    <w:multiLevelType w:val="multilevel"/>
    <w:tmpl w:val="24494701"/>
    <w:lvl w:ilvl="0">
      <w:start w:val="1"/>
      <w:numFmt w:val="decimal"/>
      <w:lvlText w:val="%1."/>
      <w:lvlJc w:val="left"/>
      <w:pPr>
        <w:ind w:left="4605" w:hanging="360"/>
      </w:pPr>
    </w:lvl>
    <w:lvl w:ilvl="1">
      <w:start w:val="1"/>
      <w:numFmt w:val="lowerLetter"/>
      <w:lvlText w:val="%2."/>
      <w:lvlJc w:val="left"/>
      <w:pPr>
        <w:ind w:left="5325" w:hanging="360"/>
      </w:pPr>
    </w:lvl>
    <w:lvl w:ilvl="2">
      <w:start w:val="1"/>
      <w:numFmt w:val="lowerRoman"/>
      <w:lvlText w:val="%3."/>
      <w:lvlJc w:val="right"/>
      <w:pPr>
        <w:ind w:left="6045" w:hanging="180"/>
      </w:pPr>
    </w:lvl>
    <w:lvl w:ilvl="3">
      <w:start w:val="1"/>
      <w:numFmt w:val="decimal"/>
      <w:lvlText w:val="%4."/>
      <w:lvlJc w:val="left"/>
      <w:pPr>
        <w:ind w:left="6765" w:hanging="360"/>
      </w:pPr>
    </w:lvl>
    <w:lvl w:ilvl="4">
      <w:start w:val="1"/>
      <w:numFmt w:val="lowerLetter"/>
      <w:lvlText w:val="%5."/>
      <w:lvlJc w:val="left"/>
      <w:pPr>
        <w:ind w:left="7485" w:hanging="360"/>
      </w:pPr>
    </w:lvl>
    <w:lvl w:ilvl="5">
      <w:start w:val="1"/>
      <w:numFmt w:val="lowerRoman"/>
      <w:lvlText w:val="%6."/>
      <w:lvlJc w:val="right"/>
      <w:pPr>
        <w:ind w:left="8205" w:hanging="180"/>
      </w:pPr>
    </w:lvl>
    <w:lvl w:ilvl="6">
      <w:start w:val="1"/>
      <w:numFmt w:val="decimal"/>
      <w:lvlText w:val="%7."/>
      <w:lvlJc w:val="left"/>
      <w:pPr>
        <w:ind w:left="8925" w:hanging="360"/>
      </w:pPr>
    </w:lvl>
    <w:lvl w:ilvl="7">
      <w:start w:val="1"/>
      <w:numFmt w:val="lowerLetter"/>
      <w:lvlText w:val="%8."/>
      <w:lvlJc w:val="left"/>
      <w:pPr>
        <w:ind w:left="9645" w:hanging="360"/>
      </w:pPr>
    </w:lvl>
    <w:lvl w:ilvl="8">
      <w:start w:val="1"/>
      <w:numFmt w:val="lowerRoman"/>
      <w:lvlText w:val="%9."/>
      <w:lvlJc w:val="right"/>
      <w:pPr>
        <w:ind w:left="10365" w:hanging="180"/>
      </w:pPr>
    </w:lvl>
  </w:abstractNum>
  <w:abstractNum w:abstractNumId="5">
    <w:nsid w:val="3A5E5638"/>
    <w:multiLevelType w:val="multilevel"/>
    <w:tmpl w:val="E0C477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>
    <w:nsid w:val="3F7F29DD"/>
    <w:multiLevelType w:val="multilevel"/>
    <w:tmpl w:val="66BE024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474C776A"/>
    <w:multiLevelType w:val="multilevel"/>
    <w:tmpl w:val="474C776A"/>
    <w:lvl w:ilvl="0">
      <w:start w:val="3"/>
      <w:numFmt w:val="decimal"/>
      <w:lvlText w:val="%1."/>
      <w:lvlJc w:val="left"/>
      <w:pPr>
        <w:ind w:left="1004" w:hanging="360"/>
      </w:pPr>
      <w:rPr>
        <w:b/>
        <w:bCs/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65DC77E4"/>
    <w:multiLevelType w:val="multilevel"/>
    <w:tmpl w:val="65DC77E4"/>
    <w:lvl w:ilvl="0">
      <w:start w:val="6"/>
      <w:numFmt w:val="decimal"/>
      <w:lvlText w:val="%1."/>
      <w:lvlJc w:val="left"/>
      <w:pPr>
        <w:ind w:left="1364" w:hanging="360"/>
      </w:pPr>
    </w:lvl>
    <w:lvl w:ilvl="1">
      <w:start w:val="1"/>
      <w:numFmt w:val="lowerLetter"/>
      <w:lvlText w:val="%2."/>
      <w:lvlJc w:val="left"/>
      <w:pPr>
        <w:ind w:left="2084" w:hanging="360"/>
      </w:pPr>
    </w:lvl>
    <w:lvl w:ilvl="2">
      <w:start w:val="1"/>
      <w:numFmt w:val="lowerRoman"/>
      <w:lvlText w:val="%3."/>
      <w:lvlJc w:val="right"/>
      <w:pPr>
        <w:ind w:left="2804" w:hanging="180"/>
      </w:pPr>
    </w:lvl>
    <w:lvl w:ilvl="3">
      <w:start w:val="1"/>
      <w:numFmt w:val="decimal"/>
      <w:lvlText w:val="%4."/>
      <w:lvlJc w:val="left"/>
      <w:pPr>
        <w:ind w:left="3524" w:hanging="360"/>
      </w:pPr>
    </w:lvl>
    <w:lvl w:ilvl="4">
      <w:start w:val="1"/>
      <w:numFmt w:val="lowerLetter"/>
      <w:lvlText w:val="%5."/>
      <w:lvlJc w:val="left"/>
      <w:pPr>
        <w:ind w:left="4244" w:hanging="360"/>
      </w:pPr>
    </w:lvl>
    <w:lvl w:ilvl="5">
      <w:start w:val="1"/>
      <w:numFmt w:val="lowerRoman"/>
      <w:lvlText w:val="%6."/>
      <w:lvlJc w:val="right"/>
      <w:pPr>
        <w:ind w:left="4964" w:hanging="180"/>
      </w:pPr>
    </w:lvl>
    <w:lvl w:ilvl="6">
      <w:start w:val="1"/>
      <w:numFmt w:val="decimal"/>
      <w:lvlText w:val="%7."/>
      <w:lvlJc w:val="left"/>
      <w:pPr>
        <w:ind w:left="5684" w:hanging="360"/>
      </w:pPr>
    </w:lvl>
    <w:lvl w:ilvl="7">
      <w:start w:val="1"/>
      <w:numFmt w:val="lowerLetter"/>
      <w:lvlText w:val="%8."/>
      <w:lvlJc w:val="left"/>
      <w:pPr>
        <w:ind w:left="6404" w:hanging="360"/>
      </w:pPr>
    </w:lvl>
    <w:lvl w:ilvl="8">
      <w:start w:val="1"/>
      <w:numFmt w:val="lowerRoman"/>
      <w:lvlText w:val="%9."/>
      <w:lvlJc w:val="right"/>
      <w:pPr>
        <w:ind w:left="7124" w:hanging="180"/>
      </w:pPr>
    </w:lvl>
  </w:abstractNum>
  <w:abstractNum w:abstractNumId="9">
    <w:nsid w:val="78FD5885"/>
    <w:multiLevelType w:val="hybridMultilevel"/>
    <w:tmpl w:val="7E3A1F38"/>
    <w:lvl w:ilvl="0" w:tplc="A650BB9A">
      <w:start w:val="5"/>
      <w:numFmt w:val="decimal"/>
      <w:lvlText w:val="%1."/>
      <w:lvlJc w:val="left"/>
      <w:pPr>
        <w:ind w:left="2345" w:hanging="360"/>
      </w:pPr>
    </w:lvl>
    <w:lvl w:ilvl="1" w:tplc="04190019">
      <w:start w:val="1"/>
      <w:numFmt w:val="lowerLetter"/>
      <w:lvlText w:val="%2."/>
      <w:lvlJc w:val="left"/>
      <w:pPr>
        <w:ind w:left="3065" w:hanging="360"/>
      </w:pPr>
    </w:lvl>
    <w:lvl w:ilvl="2" w:tplc="0419001B">
      <w:start w:val="1"/>
      <w:numFmt w:val="lowerRoman"/>
      <w:lvlText w:val="%3."/>
      <w:lvlJc w:val="right"/>
      <w:pPr>
        <w:ind w:left="3785" w:hanging="180"/>
      </w:pPr>
    </w:lvl>
    <w:lvl w:ilvl="3" w:tplc="0419000F">
      <w:start w:val="1"/>
      <w:numFmt w:val="decimal"/>
      <w:lvlText w:val="%4."/>
      <w:lvlJc w:val="left"/>
      <w:pPr>
        <w:ind w:left="4505" w:hanging="360"/>
      </w:pPr>
    </w:lvl>
    <w:lvl w:ilvl="4" w:tplc="04190019">
      <w:start w:val="1"/>
      <w:numFmt w:val="lowerLetter"/>
      <w:lvlText w:val="%5."/>
      <w:lvlJc w:val="left"/>
      <w:pPr>
        <w:ind w:left="5225" w:hanging="360"/>
      </w:pPr>
    </w:lvl>
    <w:lvl w:ilvl="5" w:tplc="0419001B">
      <w:start w:val="1"/>
      <w:numFmt w:val="lowerRoman"/>
      <w:lvlText w:val="%6."/>
      <w:lvlJc w:val="right"/>
      <w:pPr>
        <w:ind w:left="5945" w:hanging="180"/>
      </w:pPr>
    </w:lvl>
    <w:lvl w:ilvl="6" w:tplc="0419000F">
      <w:start w:val="1"/>
      <w:numFmt w:val="decimal"/>
      <w:lvlText w:val="%7."/>
      <w:lvlJc w:val="left"/>
      <w:pPr>
        <w:ind w:left="6665" w:hanging="360"/>
      </w:pPr>
    </w:lvl>
    <w:lvl w:ilvl="7" w:tplc="04190019">
      <w:start w:val="1"/>
      <w:numFmt w:val="lowerLetter"/>
      <w:lvlText w:val="%8."/>
      <w:lvlJc w:val="left"/>
      <w:pPr>
        <w:ind w:left="7385" w:hanging="360"/>
      </w:pPr>
    </w:lvl>
    <w:lvl w:ilvl="8" w:tplc="0419001B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B36"/>
    <w:rsid w:val="0008272A"/>
    <w:rsid w:val="001D6D67"/>
    <w:rsid w:val="00251AF4"/>
    <w:rsid w:val="002C20F0"/>
    <w:rsid w:val="002D6210"/>
    <w:rsid w:val="002E30BF"/>
    <w:rsid w:val="0032749D"/>
    <w:rsid w:val="003466F3"/>
    <w:rsid w:val="00372B36"/>
    <w:rsid w:val="003E43DD"/>
    <w:rsid w:val="004205D9"/>
    <w:rsid w:val="0049422A"/>
    <w:rsid w:val="004A5D94"/>
    <w:rsid w:val="00565030"/>
    <w:rsid w:val="005B58F7"/>
    <w:rsid w:val="005C2DED"/>
    <w:rsid w:val="00683994"/>
    <w:rsid w:val="006B23CC"/>
    <w:rsid w:val="007A7C1F"/>
    <w:rsid w:val="00914978"/>
    <w:rsid w:val="00922B71"/>
    <w:rsid w:val="009C7C30"/>
    <w:rsid w:val="00A11DC0"/>
    <w:rsid w:val="00A41E3C"/>
    <w:rsid w:val="00B201E1"/>
    <w:rsid w:val="00B520D6"/>
    <w:rsid w:val="00B60E3A"/>
    <w:rsid w:val="00C34AB9"/>
    <w:rsid w:val="00C66348"/>
    <w:rsid w:val="00C7682A"/>
    <w:rsid w:val="00CC2DEC"/>
    <w:rsid w:val="00DF1571"/>
    <w:rsid w:val="00E97EF0"/>
    <w:rsid w:val="00F44CAC"/>
    <w:rsid w:val="00F50A01"/>
    <w:rsid w:val="00F7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0D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2D621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11DC0"/>
    <w:pPr>
      <w:ind w:left="720"/>
      <w:contextualSpacing/>
    </w:pPr>
  </w:style>
  <w:style w:type="paragraph" w:customStyle="1" w:styleId="a7">
    <w:name w:val="Вміст рамки"/>
    <w:basedOn w:val="a"/>
    <w:qFormat/>
    <w:rsid w:val="009C7C30"/>
    <w:pPr>
      <w:suppressAutoHyphens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0D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2D621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11DC0"/>
    <w:pPr>
      <w:ind w:left="720"/>
      <w:contextualSpacing/>
    </w:pPr>
  </w:style>
  <w:style w:type="paragraph" w:customStyle="1" w:styleId="a7">
    <w:name w:val="Вміст рамки"/>
    <w:basedOn w:val="a"/>
    <w:qFormat/>
    <w:rsid w:val="009C7C30"/>
    <w:pPr>
      <w:suppressAutoHyphens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3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7</Pages>
  <Words>6828</Words>
  <Characters>3892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2022-02-17T12:04:00Z</cp:lastPrinted>
  <dcterms:created xsi:type="dcterms:W3CDTF">2022-02-10T05:58:00Z</dcterms:created>
  <dcterms:modified xsi:type="dcterms:W3CDTF">2022-02-17T13:42:00Z</dcterms:modified>
</cp:coreProperties>
</file>